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C3404" w14:textId="2082542D" w:rsidR="00287190" w:rsidRDefault="00287190" w:rsidP="006918DD">
      <w:pPr>
        <w:pStyle w:val="Heading5"/>
        <w:rPr>
          <w:rFonts w:ascii="Times New Roman" w:hAnsi="Times New Roman" w:cs="Times New Roman"/>
        </w:rPr>
      </w:pPr>
    </w:p>
    <w:p w14:paraId="42E4149E" w14:textId="033EF8E2" w:rsidR="007C62F5" w:rsidRDefault="007C62F5" w:rsidP="007C62F5"/>
    <w:p w14:paraId="21DEAA2E" w14:textId="77777777" w:rsidR="007C62F5" w:rsidRPr="007C62F5" w:rsidRDefault="007C62F5" w:rsidP="007C62F5"/>
    <w:p w14:paraId="2D2481B2" w14:textId="77777777" w:rsidR="00287190" w:rsidRPr="006D0C91" w:rsidRDefault="00287190">
      <w:pPr>
        <w:pStyle w:val="Heading5"/>
        <w:jc w:val="center"/>
        <w:rPr>
          <w:rFonts w:ascii="Times New Roman" w:hAnsi="Times New Roman" w:cs="Times New Roman"/>
        </w:rPr>
      </w:pPr>
    </w:p>
    <w:p w14:paraId="6C9044C8" w14:textId="77777777" w:rsidR="00287190" w:rsidRPr="007C62F5" w:rsidRDefault="00DC2692">
      <w:pPr>
        <w:pStyle w:val="Heading5"/>
        <w:jc w:val="center"/>
        <w:rPr>
          <w:rFonts w:ascii="Times New Roman" w:hAnsi="Times New Roman" w:cs="Times New Roman"/>
        </w:rPr>
      </w:pPr>
      <w:r w:rsidRPr="007C62F5">
        <w:rPr>
          <w:rFonts w:ascii="Times New Roman" w:hAnsi="Times New Roman" w:cs="Times New Roman"/>
        </w:rPr>
        <w:t>Elering AS</w:t>
      </w:r>
    </w:p>
    <w:p w14:paraId="09D68210" w14:textId="6D96811F" w:rsidR="00287190" w:rsidRPr="007C62F5" w:rsidRDefault="00DB6449">
      <w:pPr>
        <w:ind w:left="360"/>
        <w:jc w:val="center"/>
        <w:rPr>
          <w:rFonts w:ascii="Times New Roman" w:hAnsi="Times New Roman" w:cs="Times New Roman"/>
          <w:b/>
          <w:bCs/>
        </w:rPr>
      </w:pPr>
      <w:r>
        <w:rPr>
          <w:rFonts w:ascii="Times New Roman" w:hAnsi="Times New Roman" w:cs="Times New Roman"/>
          <w:b/>
          <w:bCs/>
        </w:rPr>
        <w:t>AUTOMAATSELT</w:t>
      </w:r>
      <w:r w:rsidR="00382B68" w:rsidRPr="00382B68">
        <w:rPr>
          <w:rFonts w:ascii="Times New Roman" w:hAnsi="Times New Roman" w:cs="Times New Roman"/>
          <w:b/>
          <w:bCs/>
        </w:rPr>
        <w:t xml:space="preserve"> KÄIVITATAVA SAGEDUSE TAASTAMISE RESERVI TEENUSE OSUTAMISE TÜÜPTINGIMUSED</w:t>
      </w:r>
    </w:p>
    <w:p w14:paraId="454811AE" w14:textId="77777777" w:rsidR="00287190" w:rsidRPr="007C62F5" w:rsidRDefault="00287190">
      <w:pPr>
        <w:ind w:left="360"/>
        <w:jc w:val="center"/>
        <w:rPr>
          <w:rFonts w:ascii="Times New Roman" w:hAnsi="Times New Roman" w:cs="Times New Roman"/>
          <w:b/>
          <w:bCs/>
        </w:rPr>
      </w:pPr>
    </w:p>
    <w:p w14:paraId="78DB20B7" w14:textId="77777777" w:rsidR="0077652F" w:rsidRPr="007C62F5" w:rsidRDefault="0077652F">
      <w:pPr>
        <w:ind w:left="360"/>
        <w:jc w:val="center"/>
        <w:rPr>
          <w:rFonts w:ascii="Times New Roman" w:hAnsi="Times New Roman" w:cs="Times New Roman"/>
          <w:b/>
          <w:bCs/>
        </w:rPr>
      </w:pPr>
    </w:p>
    <w:p w14:paraId="09830AE3" w14:textId="77777777" w:rsidR="0077652F" w:rsidRPr="007C62F5" w:rsidRDefault="0077652F">
      <w:pPr>
        <w:ind w:left="360"/>
        <w:jc w:val="center"/>
        <w:rPr>
          <w:rFonts w:ascii="Times New Roman" w:hAnsi="Times New Roman" w:cs="Times New Roman"/>
          <w:b/>
          <w:bCs/>
        </w:rPr>
      </w:pPr>
    </w:p>
    <w:p w14:paraId="2840D1B4" w14:textId="13202ED3" w:rsidR="00630DA3" w:rsidRDefault="0077652F">
      <w:pPr>
        <w:pStyle w:val="TOC1"/>
        <w:rPr>
          <w:rFonts w:asciiTheme="minorHAnsi" w:eastAsiaTheme="minorEastAsia" w:hAnsiTheme="minorHAnsi" w:cstheme="minorBidi"/>
          <w:noProof/>
          <w:kern w:val="2"/>
          <w:lang w:eastAsia="et-EE"/>
          <w14:ligatures w14:val="standardContextual"/>
        </w:rPr>
      </w:pPr>
      <w:r w:rsidRPr="007C62F5">
        <w:rPr>
          <w:rFonts w:cs="Times New Roman"/>
        </w:rPr>
        <w:fldChar w:fldCharType="begin"/>
      </w:r>
      <w:r w:rsidRPr="007C62F5">
        <w:rPr>
          <w:rFonts w:cs="Times New Roman"/>
        </w:rPr>
        <w:instrText xml:space="preserve"> TOC \o "1-1" \h \z \t "LEVEL1;1" </w:instrText>
      </w:r>
      <w:r w:rsidRPr="007C62F5">
        <w:rPr>
          <w:rFonts w:cs="Times New Roman"/>
        </w:rPr>
        <w:fldChar w:fldCharType="separate"/>
      </w:r>
      <w:hyperlink w:anchor="_Toc161219974" w:history="1">
        <w:r w:rsidR="00630DA3" w:rsidRPr="00AB2164">
          <w:rPr>
            <w:rStyle w:val="Hyperlink"/>
            <w:noProof/>
          </w:rPr>
          <w:t>1.</w:t>
        </w:r>
        <w:r w:rsidR="00630DA3">
          <w:rPr>
            <w:rFonts w:asciiTheme="minorHAnsi" w:eastAsiaTheme="minorEastAsia" w:hAnsiTheme="minorHAnsi" w:cstheme="minorBidi"/>
            <w:noProof/>
            <w:kern w:val="2"/>
            <w:lang w:eastAsia="et-EE"/>
            <w14:ligatures w14:val="standardContextual"/>
          </w:rPr>
          <w:tab/>
        </w:r>
        <w:r w:rsidR="00630DA3" w:rsidRPr="00AB2164">
          <w:rPr>
            <w:rStyle w:val="Hyperlink"/>
            <w:noProof/>
          </w:rPr>
          <w:t>Üldsätted</w:t>
        </w:r>
        <w:r w:rsidR="00630DA3">
          <w:rPr>
            <w:noProof/>
            <w:webHidden/>
          </w:rPr>
          <w:tab/>
        </w:r>
        <w:r w:rsidR="00630DA3">
          <w:rPr>
            <w:noProof/>
            <w:webHidden/>
          </w:rPr>
          <w:fldChar w:fldCharType="begin"/>
        </w:r>
        <w:r w:rsidR="00630DA3">
          <w:rPr>
            <w:noProof/>
            <w:webHidden/>
          </w:rPr>
          <w:instrText xml:space="preserve"> PAGEREF _Toc161219974 \h </w:instrText>
        </w:r>
        <w:r w:rsidR="00630DA3">
          <w:rPr>
            <w:noProof/>
            <w:webHidden/>
          </w:rPr>
        </w:r>
        <w:r w:rsidR="00630DA3">
          <w:rPr>
            <w:noProof/>
            <w:webHidden/>
          </w:rPr>
          <w:fldChar w:fldCharType="separate"/>
        </w:r>
        <w:r w:rsidR="00630DA3">
          <w:rPr>
            <w:noProof/>
            <w:webHidden/>
          </w:rPr>
          <w:t>1</w:t>
        </w:r>
        <w:r w:rsidR="00630DA3">
          <w:rPr>
            <w:noProof/>
            <w:webHidden/>
          </w:rPr>
          <w:fldChar w:fldCharType="end"/>
        </w:r>
      </w:hyperlink>
    </w:p>
    <w:p w14:paraId="59B9A58E" w14:textId="3374630A"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75" w:history="1">
        <w:r w:rsidRPr="00AB2164">
          <w:rPr>
            <w:rStyle w:val="Hyperlink"/>
            <w:noProof/>
          </w:rPr>
          <w:t>2.</w:t>
        </w:r>
        <w:r>
          <w:rPr>
            <w:rFonts w:asciiTheme="minorHAnsi" w:eastAsiaTheme="minorEastAsia" w:hAnsiTheme="minorHAnsi" w:cstheme="minorBidi"/>
            <w:noProof/>
            <w:kern w:val="2"/>
            <w:lang w:eastAsia="et-EE"/>
            <w14:ligatures w14:val="standardContextual"/>
          </w:rPr>
          <w:tab/>
        </w:r>
        <w:r w:rsidRPr="00AB2164">
          <w:rPr>
            <w:rStyle w:val="Hyperlink"/>
            <w:noProof/>
          </w:rPr>
          <w:t>Mõisted</w:t>
        </w:r>
        <w:r>
          <w:rPr>
            <w:noProof/>
            <w:webHidden/>
          </w:rPr>
          <w:tab/>
        </w:r>
        <w:r>
          <w:rPr>
            <w:noProof/>
            <w:webHidden/>
          </w:rPr>
          <w:fldChar w:fldCharType="begin"/>
        </w:r>
        <w:r>
          <w:rPr>
            <w:noProof/>
            <w:webHidden/>
          </w:rPr>
          <w:instrText xml:space="preserve"> PAGEREF _Toc161219975 \h </w:instrText>
        </w:r>
        <w:r>
          <w:rPr>
            <w:noProof/>
            <w:webHidden/>
          </w:rPr>
        </w:r>
        <w:r>
          <w:rPr>
            <w:noProof/>
            <w:webHidden/>
          </w:rPr>
          <w:fldChar w:fldCharType="separate"/>
        </w:r>
        <w:r>
          <w:rPr>
            <w:noProof/>
            <w:webHidden/>
          </w:rPr>
          <w:t>2</w:t>
        </w:r>
        <w:r>
          <w:rPr>
            <w:noProof/>
            <w:webHidden/>
          </w:rPr>
          <w:fldChar w:fldCharType="end"/>
        </w:r>
      </w:hyperlink>
    </w:p>
    <w:p w14:paraId="42111725" w14:textId="4E9BA012"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76" w:history="1">
        <w:r w:rsidRPr="00AB2164">
          <w:rPr>
            <w:rStyle w:val="Hyperlink"/>
            <w:noProof/>
          </w:rPr>
          <w:t>3.</w:t>
        </w:r>
        <w:r>
          <w:rPr>
            <w:rFonts w:asciiTheme="minorHAnsi" w:eastAsiaTheme="minorEastAsia" w:hAnsiTheme="minorHAnsi" w:cstheme="minorBidi"/>
            <w:noProof/>
            <w:kern w:val="2"/>
            <w:lang w:eastAsia="et-EE"/>
            <w14:ligatures w14:val="standardContextual"/>
          </w:rPr>
          <w:tab/>
        </w:r>
        <w:r w:rsidRPr="00AB2164">
          <w:rPr>
            <w:rStyle w:val="Hyperlink"/>
            <w:noProof/>
          </w:rPr>
          <w:t>Reguleerimislepingu sõlmimine ja reservüksuse eelkvalifitseerimine</w:t>
        </w:r>
        <w:r>
          <w:rPr>
            <w:noProof/>
            <w:webHidden/>
          </w:rPr>
          <w:tab/>
        </w:r>
        <w:r>
          <w:rPr>
            <w:noProof/>
            <w:webHidden/>
          </w:rPr>
          <w:fldChar w:fldCharType="begin"/>
        </w:r>
        <w:r>
          <w:rPr>
            <w:noProof/>
            <w:webHidden/>
          </w:rPr>
          <w:instrText xml:space="preserve"> PAGEREF _Toc161219976 \h </w:instrText>
        </w:r>
        <w:r>
          <w:rPr>
            <w:noProof/>
            <w:webHidden/>
          </w:rPr>
        </w:r>
        <w:r>
          <w:rPr>
            <w:noProof/>
            <w:webHidden/>
          </w:rPr>
          <w:fldChar w:fldCharType="separate"/>
        </w:r>
        <w:r>
          <w:rPr>
            <w:noProof/>
            <w:webHidden/>
          </w:rPr>
          <w:t>4</w:t>
        </w:r>
        <w:r>
          <w:rPr>
            <w:noProof/>
            <w:webHidden/>
          </w:rPr>
          <w:fldChar w:fldCharType="end"/>
        </w:r>
      </w:hyperlink>
    </w:p>
    <w:p w14:paraId="24B1C920" w14:textId="7FBD8900"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77" w:history="1">
        <w:r w:rsidRPr="00AB2164">
          <w:rPr>
            <w:rStyle w:val="Hyperlink"/>
            <w:noProof/>
          </w:rPr>
          <w:t>4.</w:t>
        </w:r>
        <w:r>
          <w:rPr>
            <w:rFonts w:asciiTheme="minorHAnsi" w:eastAsiaTheme="minorEastAsia" w:hAnsiTheme="minorHAnsi" w:cstheme="minorBidi"/>
            <w:noProof/>
            <w:kern w:val="2"/>
            <w:lang w:eastAsia="et-EE"/>
            <w14:ligatures w14:val="standardContextual"/>
          </w:rPr>
          <w:tab/>
        </w:r>
        <w:r w:rsidRPr="00AB2164">
          <w:rPr>
            <w:rStyle w:val="Hyperlink"/>
            <w:noProof/>
          </w:rPr>
          <w:t>Reguleerimsvõimsuse hankimine</w:t>
        </w:r>
        <w:r>
          <w:rPr>
            <w:noProof/>
            <w:webHidden/>
          </w:rPr>
          <w:tab/>
        </w:r>
        <w:r>
          <w:rPr>
            <w:noProof/>
            <w:webHidden/>
          </w:rPr>
          <w:fldChar w:fldCharType="begin"/>
        </w:r>
        <w:r>
          <w:rPr>
            <w:noProof/>
            <w:webHidden/>
          </w:rPr>
          <w:instrText xml:space="preserve"> PAGEREF _Toc161219977 \h </w:instrText>
        </w:r>
        <w:r>
          <w:rPr>
            <w:noProof/>
            <w:webHidden/>
          </w:rPr>
        </w:r>
        <w:r>
          <w:rPr>
            <w:noProof/>
            <w:webHidden/>
          </w:rPr>
          <w:fldChar w:fldCharType="separate"/>
        </w:r>
        <w:r>
          <w:rPr>
            <w:noProof/>
            <w:webHidden/>
          </w:rPr>
          <w:t>4</w:t>
        </w:r>
        <w:r>
          <w:rPr>
            <w:noProof/>
            <w:webHidden/>
          </w:rPr>
          <w:fldChar w:fldCharType="end"/>
        </w:r>
      </w:hyperlink>
    </w:p>
    <w:p w14:paraId="537D8C91" w14:textId="225E8C3F"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78" w:history="1">
        <w:r w:rsidRPr="00AB2164">
          <w:rPr>
            <w:rStyle w:val="Hyperlink"/>
            <w:noProof/>
          </w:rPr>
          <w:t>5.</w:t>
        </w:r>
        <w:r>
          <w:rPr>
            <w:rFonts w:asciiTheme="minorHAnsi" w:eastAsiaTheme="minorEastAsia" w:hAnsiTheme="minorHAnsi" w:cstheme="minorBidi"/>
            <w:noProof/>
            <w:kern w:val="2"/>
            <w:lang w:eastAsia="et-EE"/>
            <w14:ligatures w14:val="standardContextual"/>
          </w:rPr>
          <w:tab/>
        </w:r>
        <w:r w:rsidRPr="00AB2164">
          <w:rPr>
            <w:rStyle w:val="Hyperlink"/>
            <w:noProof/>
          </w:rPr>
          <w:t>Reguleerimisenergia pakkumuste tegemine</w:t>
        </w:r>
        <w:r>
          <w:rPr>
            <w:noProof/>
            <w:webHidden/>
          </w:rPr>
          <w:tab/>
        </w:r>
        <w:r>
          <w:rPr>
            <w:noProof/>
            <w:webHidden/>
          </w:rPr>
          <w:fldChar w:fldCharType="begin"/>
        </w:r>
        <w:r>
          <w:rPr>
            <w:noProof/>
            <w:webHidden/>
          </w:rPr>
          <w:instrText xml:space="preserve"> PAGEREF _Toc161219978 \h </w:instrText>
        </w:r>
        <w:r>
          <w:rPr>
            <w:noProof/>
            <w:webHidden/>
          </w:rPr>
        </w:r>
        <w:r>
          <w:rPr>
            <w:noProof/>
            <w:webHidden/>
          </w:rPr>
          <w:fldChar w:fldCharType="separate"/>
        </w:r>
        <w:r>
          <w:rPr>
            <w:noProof/>
            <w:webHidden/>
          </w:rPr>
          <w:t>5</w:t>
        </w:r>
        <w:r>
          <w:rPr>
            <w:noProof/>
            <w:webHidden/>
          </w:rPr>
          <w:fldChar w:fldCharType="end"/>
        </w:r>
      </w:hyperlink>
    </w:p>
    <w:p w14:paraId="12867C82" w14:textId="34ECFEDE"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79" w:history="1">
        <w:r w:rsidRPr="00AB2164">
          <w:rPr>
            <w:rStyle w:val="Hyperlink"/>
            <w:noProof/>
          </w:rPr>
          <w:t>6.</w:t>
        </w:r>
        <w:r>
          <w:rPr>
            <w:rFonts w:asciiTheme="minorHAnsi" w:eastAsiaTheme="minorEastAsia" w:hAnsiTheme="minorHAnsi" w:cstheme="minorBidi"/>
            <w:noProof/>
            <w:kern w:val="2"/>
            <w:lang w:eastAsia="et-EE"/>
            <w14:ligatures w14:val="standardContextual"/>
          </w:rPr>
          <w:tab/>
        </w:r>
        <w:r w:rsidRPr="00AB2164">
          <w:rPr>
            <w:rStyle w:val="Hyperlink"/>
            <w:noProof/>
          </w:rPr>
          <w:t>Reguleerimisteenuse tellimine, kasutamine ja kasutamise lõpetamine</w:t>
        </w:r>
        <w:r>
          <w:rPr>
            <w:noProof/>
            <w:webHidden/>
          </w:rPr>
          <w:tab/>
        </w:r>
        <w:r>
          <w:rPr>
            <w:noProof/>
            <w:webHidden/>
          </w:rPr>
          <w:fldChar w:fldCharType="begin"/>
        </w:r>
        <w:r>
          <w:rPr>
            <w:noProof/>
            <w:webHidden/>
          </w:rPr>
          <w:instrText xml:space="preserve"> PAGEREF _Toc161219979 \h </w:instrText>
        </w:r>
        <w:r>
          <w:rPr>
            <w:noProof/>
            <w:webHidden/>
          </w:rPr>
        </w:r>
        <w:r>
          <w:rPr>
            <w:noProof/>
            <w:webHidden/>
          </w:rPr>
          <w:fldChar w:fldCharType="separate"/>
        </w:r>
        <w:r>
          <w:rPr>
            <w:noProof/>
            <w:webHidden/>
          </w:rPr>
          <w:t>6</w:t>
        </w:r>
        <w:r>
          <w:rPr>
            <w:noProof/>
            <w:webHidden/>
          </w:rPr>
          <w:fldChar w:fldCharType="end"/>
        </w:r>
      </w:hyperlink>
    </w:p>
    <w:p w14:paraId="4C6334EF" w14:textId="7AF8C0B3"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80" w:history="1">
        <w:r w:rsidRPr="00AB2164">
          <w:rPr>
            <w:rStyle w:val="Hyperlink"/>
            <w:noProof/>
          </w:rPr>
          <w:t>7.</w:t>
        </w:r>
        <w:r>
          <w:rPr>
            <w:rFonts w:asciiTheme="minorHAnsi" w:eastAsiaTheme="minorEastAsia" w:hAnsiTheme="minorHAnsi" w:cstheme="minorBidi"/>
            <w:noProof/>
            <w:kern w:val="2"/>
            <w:lang w:eastAsia="et-EE"/>
            <w14:ligatures w14:val="standardContextual"/>
          </w:rPr>
          <w:tab/>
        </w:r>
        <w:r w:rsidRPr="00AB2164">
          <w:rPr>
            <w:rStyle w:val="Hyperlink"/>
            <w:noProof/>
          </w:rPr>
          <w:t>Reguleerimisteenuse tehnoloogiaspetsiifilised erisused</w:t>
        </w:r>
        <w:r>
          <w:rPr>
            <w:noProof/>
            <w:webHidden/>
          </w:rPr>
          <w:tab/>
        </w:r>
        <w:r>
          <w:rPr>
            <w:noProof/>
            <w:webHidden/>
          </w:rPr>
          <w:fldChar w:fldCharType="begin"/>
        </w:r>
        <w:r>
          <w:rPr>
            <w:noProof/>
            <w:webHidden/>
          </w:rPr>
          <w:instrText xml:space="preserve"> PAGEREF _Toc161219980 \h </w:instrText>
        </w:r>
        <w:r>
          <w:rPr>
            <w:noProof/>
            <w:webHidden/>
          </w:rPr>
        </w:r>
        <w:r>
          <w:rPr>
            <w:noProof/>
            <w:webHidden/>
          </w:rPr>
          <w:fldChar w:fldCharType="separate"/>
        </w:r>
        <w:r>
          <w:rPr>
            <w:noProof/>
            <w:webHidden/>
          </w:rPr>
          <w:t>6</w:t>
        </w:r>
        <w:r>
          <w:rPr>
            <w:noProof/>
            <w:webHidden/>
          </w:rPr>
          <w:fldChar w:fldCharType="end"/>
        </w:r>
      </w:hyperlink>
    </w:p>
    <w:p w14:paraId="14F28706" w14:textId="7B0A53E2"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81" w:history="1">
        <w:r w:rsidRPr="00AB2164">
          <w:rPr>
            <w:rStyle w:val="Hyperlink"/>
            <w:noProof/>
          </w:rPr>
          <w:t>8.</w:t>
        </w:r>
        <w:r>
          <w:rPr>
            <w:rFonts w:asciiTheme="minorHAnsi" w:eastAsiaTheme="minorEastAsia" w:hAnsiTheme="minorHAnsi" w:cstheme="minorBidi"/>
            <w:noProof/>
            <w:kern w:val="2"/>
            <w:lang w:eastAsia="et-EE"/>
            <w14:ligatures w14:val="standardContextual"/>
          </w:rPr>
          <w:tab/>
        </w:r>
        <w:r w:rsidRPr="00AB2164">
          <w:rPr>
            <w:rStyle w:val="Hyperlink"/>
            <w:noProof/>
          </w:rPr>
          <w:t>Üldnõuded andmevahetusele</w:t>
        </w:r>
        <w:r>
          <w:rPr>
            <w:noProof/>
            <w:webHidden/>
          </w:rPr>
          <w:tab/>
        </w:r>
        <w:r>
          <w:rPr>
            <w:noProof/>
            <w:webHidden/>
          </w:rPr>
          <w:fldChar w:fldCharType="begin"/>
        </w:r>
        <w:r>
          <w:rPr>
            <w:noProof/>
            <w:webHidden/>
          </w:rPr>
          <w:instrText xml:space="preserve"> PAGEREF _Toc161219981 \h </w:instrText>
        </w:r>
        <w:r>
          <w:rPr>
            <w:noProof/>
            <w:webHidden/>
          </w:rPr>
        </w:r>
        <w:r>
          <w:rPr>
            <w:noProof/>
            <w:webHidden/>
          </w:rPr>
          <w:fldChar w:fldCharType="separate"/>
        </w:r>
        <w:r>
          <w:rPr>
            <w:noProof/>
            <w:webHidden/>
          </w:rPr>
          <w:t>7</w:t>
        </w:r>
        <w:r>
          <w:rPr>
            <w:noProof/>
            <w:webHidden/>
          </w:rPr>
          <w:fldChar w:fldCharType="end"/>
        </w:r>
      </w:hyperlink>
    </w:p>
    <w:p w14:paraId="3732AE9F" w14:textId="73F04201"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82" w:history="1">
        <w:r w:rsidRPr="00AB2164">
          <w:rPr>
            <w:rStyle w:val="Hyperlink"/>
            <w:noProof/>
          </w:rPr>
          <w:t>9.</w:t>
        </w:r>
        <w:r>
          <w:rPr>
            <w:rFonts w:asciiTheme="minorHAnsi" w:eastAsiaTheme="minorEastAsia" w:hAnsiTheme="minorHAnsi" w:cstheme="minorBidi"/>
            <w:noProof/>
            <w:kern w:val="2"/>
            <w:lang w:eastAsia="et-EE"/>
            <w14:ligatures w14:val="standardContextual"/>
          </w:rPr>
          <w:tab/>
        </w:r>
        <w:r w:rsidRPr="00AB2164">
          <w:rPr>
            <w:rStyle w:val="Hyperlink"/>
            <w:noProof/>
          </w:rPr>
          <w:t>Reguleerimispakkumiste hinnastamine</w:t>
        </w:r>
        <w:r>
          <w:rPr>
            <w:noProof/>
            <w:webHidden/>
          </w:rPr>
          <w:tab/>
        </w:r>
        <w:r>
          <w:rPr>
            <w:noProof/>
            <w:webHidden/>
          </w:rPr>
          <w:fldChar w:fldCharType="begin"/>
        </w:r>
        <w:r>
          <w:rPr>
            <w:noProof/>
            <w:webHidden/>
          </w:rPr>
          <w:instrText xml:space="preserve"> PAGEREF _Toc161219982 \h </w:instrText>
        </w:r>
        <w:r>
          <w:rPr>
            <w:noProof/>
            <w:webHidden/>
          </w:rPr>
        </w:r>
        <w:r>
          <w:rPr>
            <w:noProof/>
            <w:webHidden/>
          </w:rPr>
          <w:fldChar w:fldCharType="separate"/>
        </w:r>
        <w:r>
          <w:rPr>
            <w:noProof/>
            <w:webHidden/>
          </w:rPr>
          <w:t>7</w:t>
        </w:r>
        <w:r>
          <w:rPr>
            <w:noProof/>
            <w:webHidden/>
          </w:rPr>
          <w:fldChar w:fldCharType="end"/>
        </w:r>
      </w:hyperlink>
    </w:p>
    <w:p w14:paraId="2E61E181" w14:textId="7E77EFB5"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83" w:history="1">
        <w:r w:rsidRPr="00AB2164">
          <w:rPr>
            <w:rStyle w:val="Hyperlink"/>
            <w:noProof/>
          </w:rPr>
          <w:t>10.</w:t>
        </w:r>
        <w:r>
          <w:rPr>
            <w:rFonts w:asciiTheme="minorHAnsi" w:eastAsiaTheme="minorEastAsia" w:hAnsiTheme="minorHAnsi" w:cstheme="minorBidi"/>
            <w:noProof/>
            <w:kern w:val="2"/>
            <w:lang w:eastAsia="et-EE"/>
            <w14:ligatures w14:val="standardContextual"/>
          </w:rPr>
          <w:tab/>
        </w:r>
        <w:r w:rsidRPr="00AB2164">
          <w:rPr>
            <w:rStyle w:val="Hyperlink"/>
            <w:rFonts w:eastAsia="Calibri"/>
            <w:noProof/>
            <w:lang w:eastAsia="et-EE"/>
          </w:rPr>
          <w:t xml:space="preserve">Reguleerimisteenuste pakkumiste </w:t>
        </w:r>
        <w:r w:rsidRPr="00AB2164">
          <w:rPr>
            <w:rStyle w:val="Hyperlink"/>
            <w:noProof/>
          </w:rPr>
          <w:t>selgitamine</w:t>
        </w:r>
        <w:r>
          <w:rPr>
            <w:noProof/>
            <w:webHidden/>
          </w:rPr>
          <w:tab/>
        </w:r>
        <w:r>
          <w:rPr>
            <w:noProof/>
            <w:webHidden/>
          </w:rPr>
          <w:fldChar w:fldCharType="begin"/>
        </w:r>
        <w:r>
          <w:rPr>
            <w:noProof/>
            <w:webHidden/>
          </w:rPr>
          <w:instrText xml:space="preserve"> PAGEREF _Toc161219983 \h </w:instrText>
        </w:r>
        <w:r>
          <w:rPr>
            <w:noProof/>
            <w:webHidden/>
          </w:rPr>
        </w:r>
        <w:r>
          <w:rPr>
            <w:noProof/>
            <w:webHidden/>
          </w:rPr>
          <w:fldChar w:fldCharType="separate"/>
        </w:r>
        <w:r>
          <w:rPr>
            <w:noProof/>
            <w:webHidden/>
          </w:rPr>
          <w:t>8</w:t>
        </w:r>
        <w:r>
          <w:rPr>
            <w:noProof/>
            <w:webHidden/>
          </w:rPr>
          <w:fldChar w:fldCharType="end"/>
        </w:r>
      </w:hyperlink>
    </w:p>
    <w:p w14:paraId="7C14E03C" w14:textId="67A337B2"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84" w:history="1">
        <w:r w:rsidRPr="00AB2164">
          <w:rPr>
            <w:rStyle w:val="Hyperlink"/>
            <w:noProof/>
          </w:rPr>
          <w:t>11.</w:t>
        </w:r>
        <w:r>
          <w:rPr>
            <w:rFonts w:asciiTheme="minorHAnsi" w:eastAsiaTheme="minorEastAsia" w:hAnsiTheme="minorHAnsi" w:cstheme="minorBidi"/>
            <w:noProof/>
            <w:kern w:val="2"/>
            <w:lang w:eastAsia="et-EE"/>
            <w14:ligatures w14:val="standardContextual"/>
          </w:rPr>
          <w:tab/>
        </w:r>
        <w:r w:rsidRPr="00AB2164">
          <w:rPr>
            <w:rStyle w:val="Hyperlink"/>
            <w:noProof/>
          </w:rPr>
          <w:t>Süsteemihalduri õigused ja kohustused</w:t>
        </w:r>
        <w:r>
          <w:rPr>
            <w:noProof/>
            <w:webHidden/>
          </w:rPr>
          <w:tab/>
        </w:r>
        <w:r>
          <w:rPr>
            <w:noProof/>
            <w:webHidden/>
          </w:rPr>
          <w:fldChar w:fldCharType="begin"/>
        </w:r>
        <w:r>
          <w:rPr>
            <w:noProof/>
            <w:webHidden/>
          </w:rPr>
          <w:instrText xml:space="preserve"> PAGEREF _Toc161219984 \h </w:instrText>
        </w:r>
        <w:r>
          <w:rPr>
            <w:noProof/>
            <w:webHidden/>
          </w:rPr>
        </w:r>
        <w:r>
          <w:rPr>
            <w:noProof/>
            <w:webHidden/>
          </w:rPr>
          <w:fldChar w:fldCharType="separate"/>
        </w:r>
        <w:r>
          <w:rPr>
            <w:noProof/>
            <w:webHidden/>
          </w:rPr>
          <w:t>9</w:t>
        </w:r>
        <w:r>
          <w:rPr>
            <w:noProof/>
            <w:webHidden/>
          </w:rPr>
          <w:fldChar w:fldCharType="end"/>
        </w:r>
      </w:hyperlink>
    </w:p>
    <w:p w14:paraId="47EB5DD9" w14:textId="69AEF141"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85" w:history="1">
        <w:r w:rsidRPr="00AB2164">
          <w:rPr>
            <w:rStyle w:val="Hyperlink"/>
            <w:noProof/>
          </w:rPr>
          <w:t>12.</w:t>
        </w:r>
        <w:r>
          <w:rPr>
            <w:rFonts w:asciiTheme="minorHAnsi" w:eastAsiaTheme="minorEastAsia" w:hAnsiTheme="minorHAnsi" w:cstheme="minorBidi"/>
            <w:noProof/>
            <w:kern w:val="2"/>
            <w:lang w:eastAsia="et-EE"/>
            <w14:ligatures w14:val="standardContextual"/>
          </w:rPr>
          <w:tab/>
        </w:r>
        <w:r w:rsidRPr="00AB2164">
          <w:rPr>
            <w:rStyle w:val="Hyperlink"/>
            <w:noProof/>
          </w:rPr>
          <w:t>Reguleerimisteenuse pakkuja õigused ja kohustused</w:t>
        </w:r>
        <w:r>
          <w:rPr>
            <w:noProof/>
            <w:webHidden/>
          </w:rPr>
          <w:tab/>
        </w:r>
        <w:r>
          <w:rPr>
            <w:noProof/>
            <w:webHidden/>
          </w:rPr>
          <w:fldChar w:fldCharType="begin"/>
        </w:r>
        <w:r>
          <w:rPr>
            <w:noProof/>
            <w:webHidden/>
          </w:rPr>
          <w:instrText xml:space="preserve"> PAGEREF _Toc161219985 \h </w:instrText>
        </w:r>
        <w:r>
          <w:rPr>
            <w:noProof/>
            <w:webHidden/>
          </w:rPr>
        </w:r>
        <w:r>
          <w:rPr>
            <w:noProof/>
            <w:webHidden/>
          </w:rPr>
          <w:fldChar w:fldCharType="separate"/>
        </w:r>
        <w:r>
          <w:rPr>
            <w:noProof/>
            <w:webHidden/>
          </w:rPr>
          <w:t>9</w:t>
        </w:r>
        <w:r>
          <w:rPr>
            <w:noProof/>
            <w:webHidden/>
          </w:rPr>
          <w:fldChar w:fldCharType="end"/>
        </w:r>
      </w:hyperlink>
    </w:p>
    <w:p w14:paraId="2B7C3802" w14:textId="5B136F57"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86" w:history="1">
        <w:r w:rsidRPr="00AB2164">
          <w:rPr>
            <w:rStyle w:val="Hyperlink"/>
            <w:noProof/>
          </w:rPr>
          <w:t>13.</w:t>
        </w:r>
        <w:r>
          <w:rPr>
            <w:rFonts w:asciiTheme="minorHAnsi" w:eastAsiaTheme="minorEastAsia" w:hAnsiTheme="minorHAnsi" w:cstheme="minorBidi"/>
            <w:noProof/>
            <w:kern w:val="2"/>
            <w:lang w:eastAsia="et-EE"/>
            <w14:ligatures w14:val="standardContextual"/>
          </w:rPr>
          <w:tab/>
        </w:r>
        <w:r w:rsidRPr="00AB2164">
          <w:rPr>
            <w:rStyle w:val="Hyperlink"/>
            <w:noProof/>
          </w:rPr>
          <w:t>Kahju hüvitamine</w:t>
        </w:r>
        <w:r>
          <w:rPr>
            <w:noProof/>
            <w:webHidden/>
          </w:rPr>
          <w:tab/>
        </w:r>
        <w:r>
          <w:rPr>
            <w:noProof/>
            <w:webHidden/>
          </w:rPr>
          <w:fldChar w:fldCharType="begin"/>
        </w:r>
        <w:r>
          <w:rPr>
            <w:noProof/>
            <w:webHidden/>
          </w:rPr>
          <w:instrText xml:space="preserve"> PAGEREF _Toc161219986 \h </w:instrText>
        </w:r>
        <w:r>
          <w:rPr>
            <w:noProof/>
            <w:webHidden/>
          </w:rPr>
        </w:r>
        <w:r>
          <w:rPr>
            <w:noProof/>
            <w:webHidden/>
          </w:rPr>
          <w:fldChar w:fldCharType="separate"/>
        </w:r>
        <w:r>
          <w:rPr>
            <w:noProof/>
            <w:webHidden/>
          </w:rPr>
          <w:t>10</w:t>
        </w:r>
        <w:r>
          <w:rPr>
            <w:noProof/>
            <w:webHidden/>
          </w:rPr>
          <w:fldChar w:fldCharType="end"/>
        </w:r>
      </w:hyperlink>
    </w:p>
    <w:p w14:paraId="577D66F6" w14:textId="5E1ACDA6"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87" w:history="1">
        <w:r w:rsidRPr="00AB2164">
          <w:rPr>
            <w:rStyle w:val="Hyperlink"/>
            <w:noProof/>
          </w:rPr>
          <w:t>14.</w:t>
        </w:r>
        <w:r>
          <w:rPr>
            <w:rFonts w:asciiTheme="minorHAnsi" w:eastAsiaTheme="minorEastAsia" w:hAnsiTheme="minorHAnsi" w:cstheme="minorBidi"/>
            <w:noProof/>
            <w:kern w:val="2"/>
            <w:lang w:eastAsia="et-EE"/>
            <w14:ligatures w14:val="standardContextual"/>
          </w:rPr>
          <w:tab/>
        </w:r>
        <w:r w:rsidRPr="00AB2164">
          <w:rPr>
            <w:rStyle w:val="Hyperlink"/>
            <w:noProof/>
          </w:rPr>
          <w:t>Lepingu muutmine ja ülesütlemine</w:t>
        </w:r>
        <w:r>
          <w:rPr>
            <w:noProof/>
            <w:webHidden/>
          </w:rPr>
          <w:tab/>
        </w:r>
        <w:r>
          <w:rPr>
            <w:noProof/>
            <w:webHidden/>
          </w:rPr>
          <w:fldChar w:fldCharType="begin"/>
        </w:r>
        <w:r>
          <w:rPr>
            <w:noProof/>
            <w:webHidden/>
          </w:rPr>
          <w:instrText xml:space="preserve"> PAGEREF _Toc161219987 \h </w:instrText>
        </w:r>
        <w:r>
          <w:rPr>
            <w:noProof/>
            <w:webHidden/>
          </w:rPr>
        </w:r>
        <w:r>
          <w:rPr>
            <w:noProof/>
            <w:webHidden/>
          </w:rPr>
          <w:fldChar w:fldCharType="separate"/>
        </w:r>
        <w:r>
          <w:rPr>
            <w:noProof/>
            <w:webHidden/>
          </w:rPr>
          <w:t>10</w:t>
        </w:r>
        <w:r>
          <w:rPr>
            <w:noProof/>
            <w:webHidden/>
          </w:rPr>
          <w:fldChar w:fldCharType="end"/>
        </w:r>
      </w:hyperlink>
    </w:p>
    <w:p w14:paraId="00E3DB17" w14:textId="497670FC" w:rsidR="00630DA3" w:rsidRDefault="00630DA3">
      <w:pPr>
        <w:pStyle w:val="TOC1"/>
        <w:rPr>
          <w:rFonts w:asciiTheme="minorHAnsi" w:eastAsiaTheme="minorEastAsia" w:hAnsiTheme="minorHAnsi" w:cstheme="minorBidi"/>
          <w:noProof/>
          <w:kern w:val="2"/>
          <w:lang w:eastAsia="et-EE"/>
          <w14:ligatures w14:val="standardContextual"/>
        </w:rPr>
      </w:pPr>
      <w:hyperlink w:anchor="_Toc161219988" w:history="1">
        <w:r w:rsidRPr="00AB2164">
          <w:rPr>
            <w:rStyle w:val="Hyperlink"/>
            <w:noProof/>
          </w:rPr>
          <w:t>15.</w:t>
        </w:r>
        <w:r>
          <w:rPr>
            <w:rFonts w:asciiTheme="minorHAnsi" w:eastAsiaTheme="minorEastAsia" w:hAnsiTheme="minorHAnsi" w:cstheme="minorBidi"/>
            <w:noProof/>
            <w:kern w:val="2"/>
            <w:lang w:eastAsia="et-EE"/>
            <w14:ligatures w14:val="standardContextual"/>
          </w:rPr>
          <w:tab/>
        </w:r>
        <w:r w:rsidRPr="00AB2164">
          <w:rPr>
            <w:rStyle w:val="Hyperlink"/>
            <w:noProof/>
          </w:rPr>
          <w:t>Tahteavaldused</w:t>
        </w:r>
        <w:r>
          <w:rPr>
            <w:noProof/>
            <w:webHidden/>
          </w:rPr>
          <w:tab/>
        </w:r>
        <w:r>
          <w:rPr>
            <w:noProof/>
            <w:webHidden/>
          </w:rPr>
          <w:fldChar w:fldCharType="begin"/>
        </w:r>
        <w:r>
          <w:rPr>
            <w:noProof/>
            <w:webHidden/>
          </w:rPr>
          <w:instrText xml:space="preserve"> PAGEREF _Toc161219988 \h </w:instrText>
        </w:r>
        <w:r>
          <w:rPr>
            <w:noProof/>
            <w:webHidden/>
          </w:rPr>
        </w:r>
        <w:r>
          <w:rPr>
            <w:noProof/>
            <w:webHidden/>
          </w:rPr>
          <w:fldChar w:fldCharType="separate"/>
        </w:r>
        <w:r>
          <w:rPr>
            <w:noProof/>
            <w:webHidden/>
          </w:rPr>
          <w:t>11</w:t>
        </w:r>
        <w:r>
          <w:rPr>
            <w:noProof/>
            <w:webHidden/>
          </w:rPr>
          <w:fldChar w:fldCharType="end"/>
        </w:r>
      </w:hyperlink>
    </w:p>
    <w:p w14:paraId="10DFD39F" w14:textId="4058AE2A" w:rsidR="00287190" w:rsidRPr="007C62F5" w:rsidRDefault="0077652F">
      <w:pPr>
        <w:pStyle w:val="Subtitle"/>
        <w:rPr>
          <w:rFonts w:ascii="Times New Roman" w:hAnsi="Times New Roman" w:cs="Times New Roman"/>
          <w:color w:val="auto"/>
        </w:rPr>
      </w:pPr>
      <w:r w:rsidRPr="007C62F5">
        <w:rPr>
          <w:rFonts w:ascii="Times New Roman" w:hAnsi="Times New Roman" w:cs="Times New Roman"/>
          <w:color w:val="auto"/>
        </w:rPr>
        <w:fldChar w:fldCharType="end"/>
      </w:r>
    </w:p>
    <w:p w14:paraId="40973743" w14:textId="77777777" w:rsidR="00287190" w:rsidRPr="007C62F5" w:rsidRDefault="00287190" w:rsidP="00AF3BED">
      <w:pPr>
        <w:pStyle w:val="Title"/>
        <w:jc w:val="left"/>
        <w:rPr>
          <w:rFonts w:ascii="Times New Roman" w:hAnsi="Times New Roman" w:cs="Times New Roman"/>
        </w:rPr>
      </w:pPr>
    </w:p>
    <w:p w14:paraId="5663B823" w14:textId="77777777" w:rsidR="004F36A4" w:rsidRPr="007C62F5" w:rsidRDefault="004F36A4" w:rsidP="004F36A4"/>
    <w:p w14:paraId="4A9BF4E6" w14:textId="77777777" w:rsidR="005C6D4A" w:rsidRPr="007C62F5" w:rsidRDefault="00287190" w:rsidP="005C6D4A">
      <w:pPr>
        <w:pStyle w:val="LEVEL1"/>
      </w:pPr>
      <w:bookmarkStart w:id="0" w:name="_Toc161219974"/>
      <w:r w:rsidRPr="007C62F5">
        <w:t>Üldsätted</w:t>
      </w:r>
      <w:bookmarkEnd w:id="0"/>
    </w:p>
    <w:p w14:paraId="5C0F01C1" w14:textId="77777777" w:rsidR="00287190" w:rsidRPr="007C62F5" w:rsidRDefault="00287190">
      <w:pPr>
        <w:pStyle w:val="Kehatekst21"/>
        <w:tabs>
          <w:tab w:val="left" w:pos="567"/>
        </w:tabs>
        <w:jc w:val="both"/>
        <w:rPr>
          <w:rFonts w:ascii="Times New Roman" w:hAnsi="Times New Roman" w:cs="Times New Roman"/>
        </w:rPr>
      </w:pPr>
    </w:p>
    <w:p w14:paraId="46C34006" w14:textId="6FE656E7" w:rsidR="005C6257" w:rsidRPr="007C62F5" w:rsidRDefault="00287190" w:rsidP="005C6D4A">
      <w:pPr>
        <w:pStyle w:val="LEVEL2"/>
      </w:pPr>
      <w:r w:rsidRPr="007C62F5">
        <w:t>Käesolevad “</w:t>
      </w:r>
      <w:bookmarkStart w:id="1" w:name="_Hlk152593601"/>
      <w:r w:rsidR="00DB6449">
        <w:t>Automaatselt</w:t>
      </w:r>
      <w:r w:rsidR="00880A3E" w:rsidRPr="00252C77">
        <w:t xml:space="preserve"> käivitatava sageduse taastamise reservi teenuse osutamise</w:t>
      </w:r>
      <w:r w:rsidRPr="003C06F3">
        <w:t xml:space="preserve"> tüüptingimused</w:t>
      </w:r>
      <w:bookmarkEnd w:id="1"/>
      <w:r w:rsidRPr="007C62F5">
        <w:t>” (edaspidi: tüüptingimus</w:t>
      </w:r>
      <w:r w:rsidR="00303E2C" w:rsidRPr="007C62F5">
        <w:t>ed) määravad kindlaks Elering AS</w:t>
      </w:r>
      <w:r w:rsidRPr="007C62F5">
        <w:t xml:space="preserve"> (edaspidi: süsteemihaldur)</w:t>
      </w:r>
      <w:r w:rsidR="005C6257" w:rsidRPr="007C62F5">
        <w:t xml:space="preserve"> ja reguleerimisteenuse </w:t>
      </w:r>
      <w:r w:rsidR="003A279F">
        <w:t>pakkuja</w:t>
      </w:r>
      <w:r w:rsidRPr="007C62F5">
        <w:t xml:space="preserve"> õigused ja kohustused</w:t>
      </w:r>
      <w:r w:rsidR="005C6257" w:rsidRPr="007C62F5">
        <w:t xml:space="preserve"> reguleerimispakkumiste tegemisel, reguleerimisteenuse tellimisel, kasutamisel, kasutamise lõpetamisel ja arvelduse tegemisel.</w:t>
      </w:r>
    </w:p>
    <w:p w14:paraId="4B7C0A22" w14:textId="13128036" w:rsidR="006474C7" w:rsidRPr="005C0A1B" w:rsidRDefault="00287190" w:rsidP="005C6D4A">
      <w:pPr>
        <w:pStyle w:val="LEVEL2"/>
      </w:pPr>
      <w:r w:rsidRPr="005C0A1B">
        <w:t xml:space="preserve">Tüüptingimused on </w:t>
      </w:r>
      <w:r w:rsidR="005C0A1B" w:rsidRPr="00E63DCB">
        <w:t>Elektrienergia reguleerimisteenuse osutamise lepingu</w:t>
      </w:r>
      <w:r w:rsidR="005C0A1B" w:rsidRPr="005C0A1B" w:rsidDel="005C0A1B">
        <w:t xml:space="preserve"> </w:t>
      </w:r>
      <w:r w:rsidR="00FF3534" w:rsidRPr="005C0A1B">
        <w:t xml:space="preserve">(edaspidi: leping) </w:t>
      </w:r>
      <w:r w:rsidRPr="005C0A1B">
        <w:t xml:space="preserve">lahutamatuks osaks. </w:t>
      </w:r>
    </w:p>
    <w:p w14:paraId="5ABEDBEE" w14:textId="77777777" w:rsidR="0001044D" w:rsidRPr="007C62F5" w:rsidRDefault="0001044D" w:rsidP="0001044D">
      <w:pPr>
        <w:pStyle w:val="LEVEL2"/>
      </w:pPr>
      <w:r w:rsidRPr="007C62F5">
        <w:t>Käesolevad tüüptingimused ei käsitle reguleerimisturu tegevuse peatamise ja taastamise eeskirjasid vastavalt määruse (EL) 2017/2196 artiklile 36 ja arveldamise eeskirju turu peatamise puhuks vastavalt määruse (EL) 2017/2196 artiklile 39.</w:t>
      </w:r>
    </w:p>
    <w:p w14:paraId="3ABD42DE" w14:textId="1021F03C" w:rsidR="009556B9" w:rsidRPr="005B7E91" w:rsidRDefault="009556B9" w:rsidP="009556B9">
      <w:pPr>
        <w:pStyle w:val="LEVEL2"/>
      </w:pPr>
      <w:r w:rsidRPr="007C62F5">
        <w:t xml:space="preserve">Tüüptingimused käsitlevad reguleerimisteenuse osutamist </w:t>
      </w:r>
      <w:r w:rsidR="00DB6449">
        <w:t>automaatselt</w:t>
      </w:r>
      <w:r w:rsidRPr="007C62F5">
        <w:t xml:space="preserve"> </w:t>
      </w:r>
      <w:r w:rsidR="00650E32">
        <w:t>käivitatavate</w:t>
      </w:r>
      <w:r w:rsidR="00650E32" w:rsidRPr="007C62F5">
        <w:t xml:space="preserve"> </w:t>
      </w:r>
      <w:r w:rsidRPr="007C62F5">
        <w:t xml:space="preserve">sageduse taastamise reservide </w:t>
      </w:r>
      <w:r w:rsidRPr="00777C3D">
        <w:t>(inglise keeles</w:t>
      </w:r>
      <w:r w:rsidR="005852EC" w:rsidRPr="00777C3D">
        <w:t>:</w:t>
      </w:r>
      <w:r w:rsidRPr="00777C3D">
        <w:t xml:space="preserve"> </w:t>
      </w:r>
      <w:proofErr w:type="spellStart"/>
      <w:r w:rsidR="00DB6449">
        <w:rPr>
          <w:i/>
        </w:rPr>
        <w:t>automatically</w:t>
      </w:r>
      <w:proofErr w:type="spellEnd"/>
      <w:r w:rsidRPr="00777C3D">
        <w:rPr>
          <w:i/>
        </w:rPr>
        <w:t xml:space="preserve"> </w:t>
      </w:r>
      <w:proofErr w:type="spellStart"/>
      <w:r w:rsidRPr="00777C3D">
        <w:rPr>
          <w:i/>
        </w:rPr>
        <w:t>activated</w:t>
      </w:r>
      <w:proofErr w:type="spellEnd"/>
      <w:r w:rsidRPr="00777C3D">
        <w:rPr>
          <w:i/>
        </w:rPr>
        <w:t xml:space="preserve"> </w:t>
      </w:r>
      <w:proofErr w:type="spellStart"/>
      <w:r w:rsidRPr="00777C3D">
        <w:rPr>
          <w:i/>
        </w:rPr>
        <w:t>frequency</w:t>
      </w:r>
      <w:proofErr w:type="spellEnd"/>
      <w:r w:rsidRPr="00777C3D">
        <w:rPr>
          <w:i/>
        </w:rPr>
        <w:t xml:space="preserve"> </w:t>
      </w:r>
      <w:proofErr w:type="spellStart"/>
      <w:r w:rsidRPr="00777C3D">
        <w:rPr>
          <w:i/>
        </w:rPr>
        <w:t>restoration</w:t>
      </w:r>
      <w:proofErr w:type="spellEnd"/>
      <w:r w:rsidRPr="00777C3D">
        <w:rPr>
          <w:i/>
        </w:rPr>
        <w:t xml:space="preserve"> reserves</w:t>
      </w:r>
      <w:r w:rsidRPr="00777C3D">
        <w:t>) osas.</w:t>
      </w:r>
    </w:p>
    <w:p w14:paraId="63CF39B4" w14:textId="43A6F2B8" w:rsidR="009556B9" w:rsidRPr="00777C3D" w:rsidRDefault="009556B9" w:rsidP="009556B9">
      <w:pPr>
        <w:pStyle w:val="LEVEL2"/>
      </w:pPr>
      <w:r w:rsidRPr="00777C3D">
        <w:t>Süsteemihaldur kasutab reguleerimisteenust Eesti elektrisüsteemi bilansi tagamiseks</w:t>
      </w:r>
      <w:r w:rsidR="006E665B" w:rsidRPr="00777C3D">
        <w:t xml:space="preserve">, </w:t>
      </w:r>
      <w:proofErr w:type="spellStart"/>
      <w:r w:rsidRPr="00777C3D">
        <w:t>vastukaubanduseks</w:t>
      </w:r>
      <w:proofErr w:type="spellEnd"/>
      <w:r w:rsidRPr="00777C3D">
        <w:t xml:space="preserve"> ning </w:t>
      </w:r>
      <w:r w:rsidR="00416509" w:rsidRPr="00777C3D">
        <w:t xml:space="preserve">teistele </w:t>
      </w:r>
      <w:r w:rsidR="00B34546" w:rsidRPr="00777C3D">
        <w:t xml:space="preserve">süsteemihalduritele </w:t>
      </w:r>
      <w:r w:rsidRPr="00777C3D">
        <w:t>reguleerimisteenuse edastamiseks</w:t>
      </w:r>
      <w:r w:rsidR="00E11E49" w:rsidRPr="00777C3D">
        <w:t>.</w:t>
      </w:r>
    </w:p>
    <w:p w14:paraId="709DA007" w14:textId="1DF2991D" w:rsidR="005C6257" w:rsidRPr="007C62F5" w:rsidRDefault="005C6257" w:rsidP="005C6257">
      <w:pPr>
        <w:pStyle w:val="LEVEL2"/>
      </w:pPr>
      <w:r w:rsidRPr="007C62F5">
        <w:lastRenderedPageBreak/>
        <w:t xml:space="preserve">Reguleerimisteenuse pakkuja poolt esitatavad pakkumised ning </w:t>
      </w:r>
      <w:r w:rsidR="005852EC" w:rsidRPr="007C62F5">
        <w:t xml:space="preserve">nende </w:t>
      </w:r>
      <w:r w:rsidRPr="007C62F5">
        <w:t xml:space="preserve">muudatused esitatakse süsteemihaldurile </w:t>
      </w:r>
      <w:r w:rsidR="005852EC" w:rsidRPr="007C62F5">
        <w:t>viimase</w:t>
      </w:r>
      <w:r w:rsidRPr="007C62F5">
        <w:t xml:space="preserve"> poolt määratud ajatsooni</w:t>
      </w:r>
      <w:r w:rsidR="005852EC" w:rsidRPr="007C62F5">
        <w:t xml:space="preserve"> arvesse võttes</w:t>
      </w:r>
      <w:r w:rsidRPr="007C62F5">
        <w:t xml:space="preserve">. Kui süsteemihaldur ei ole määranud teisiti, siis tuleb pakkumised esitada </w:t>
      </w:r>
      <w:r w:rsidR="00650E32">
        <w:t>UTC</w:t>
      </w:r>
      <w:r w:rsidRPr="007C62F5">
        <w:t xml:space="preserve"> ajas</w:t>
      </w:r>
      <w:r w:rsidR="00294FE8" w:rsidRPr="00294FE8">
        <w:t xml:space="preserve"> </w:t>
      </w:r>
      <w:r w:rsidR="00294FE8">
        <w:t>CE(S)T päeva kohta</w:t>
      </w:r>
      <w:r w:rsidRPr="007C62F5">
        <w:t xml:space="preserve">. Kõik ülejäänud lepingus toodud tähtajad ja kirjeldatud tegevused on </w:t>
      </w:r>
      <w:r w:rsidR="00294FE8">
        <w:t>C</w:t>
      </w:r>
      <w:r w:rsidR="00294FE8" w:rsidRPr="007C62F5">
        <w:t>E</w:t>
      </w:r>
      <w:r w:rsidRPr="007C62F5">
        <w:t>(S)T ajas.</w:t>
      </w:r>
    </w:p>
    <w:p w14:paraId="60CFF01B" w14:textId="23C417F6" w:rsidR="00114761" w:rsidRPr="007C62F5" w:rsidRDefault="00114761" w:rsidP="00114761">
      <w:pPr>
        <w:pStyle w:val="LEVEL2"/>
      </w:pPr>
      <w:r w:rsidRPr="007C62F5">
        <w:t>Kui reguleerimisteenuse pakkuja ei ole ise bilansihaldur, tuleb tal turuosalisena esitada info oma bilansihalduri kohta, kes tagab temale avatud tarne. Süsteemihaldurile tuleb esitada bilansihalduri nimi ning vastava avatud tarne lepingu algusaeg ja lõppaeg koos bilansihalduri omapoolse kirjaliku kinnitusega.</w:t>
      </w:r>
    </w:p>
    <w:p w14:paraId="243B357F" w14:textId="7EE8A4E7" w:rsidR="00114761" w:rsidRDefault="00114761" w:rsidP="00114761">
      <w:pPr>
        <w:pStyle w:val="LEVEL2"/>
      </w:pPr>
      <w:r w:rsidRPr="007C62F5">
        <w:t>Kui reguleerimisteenuse pakkuja ei ole ise bilansihaldur, tuleb tal tagada oma bilansihalduriga reguleerimisteenuse aktiveerimise andmevahetus teatades süsteemihaldurile reguleerimisteenuse pakkumiste kooskõlastuse, infovahetuse ja arvelduse kontaktid vastavalt kokkuleppele bilansihalduriga.</w:t>
      </w:r>
    </w:p>
    <w:p w14:paraId="352FBB85" w14:textId="548E4E59" w:rsidR="00FA15E4" w:rsidRDefault="00FA15E4" w:rsidP="00FA15E4">
      <w:pPr>
        <w:pStyle w:val="LEVEL2"/>
      </w:pPr>
      <w:r w:rsidRPr="00FA15E4">
        <w:t xml:space="preserve">Juhul kui reguleerimisteenuse pakkuja on </w:t>
      </w:r>
      <w:r>
        <w:t xml:space="preserve">iseseisev </w:t>
      </w:r>
      <w:proofErr w:type="spellStart"/>
      <w:r w:rsidRPr="00FA15E4">
        <w:t>agregaator</w:t>
      </w:r>
      <w:proofErr w:type="spellEnd"/>
      <w:r w:rsidRPr="00FA15E4">
        <w:t xml:space="preserve"> tuleb reguleerimisteenuse pakkujal</w:t>
      </w:r>
      <w:r>
        <w:t xml:space="preserve"> </w:t>
      </w:r>
      <w:r w:rsidR="00133E99">
        <w:t>tagada, et</w:t>
      </w:r>
      <w:r>
        <w:t xml:space="preserve"> tema reguleerimispakkumises osaleva</w:t>
      </w:r>
      <w:r w:rsidR="00133E99">
        <w:t>d üksnes ressursid, mille kohta ressursside omanikud on andmevahetusplatvormis andnud volituse</w:t>
      </w:r>
      <w:r>
        <w:t>.</w:t>
      </w:r>
    </w:p>
    <w:p w14:paraId="2A67251E" w14:textId="5BE25650" w:rsidR="00FA15E4" w:rsidRPr="00FA15E4" w:rsidRDefault="00FA15E4" w:rsidP="00FA15E4">
      <w:pPr>
        <w:pStyle w:val="LEVEL2"/>
      </w:pPr>
      <w:r w:rsidRPr="00FA15E4">
        <w:t xml:space="preserve">Juhul kui reguleerimisteenuse pakkuja on </w:t>
      </w:r>
      <w:r>
        <w:t xml:space="preserve">iseseisev </w:t>
      </w:r>
      <w:proofErr w:type="spellStart"/>
      <w:r w:rsidRPr="00FA15E4">
        <w:t>agregaator</w:t>
      </w:r>
      <w:proofErr w:type="spellEnd"/>
      <w:r w:rsidRPr="00FA15E4">
        <w:t xml:space="preserve"> tuleb reguleerimisteenuse pakkujal esitada andmed reguleerimisenergia koguste kohta andmevahetusplatvormile vastavalt andmevahetusplatvormi juhendile ja juhendis sätestatud tähtaegadele. </w:t>
      </w:r>
    </w:p>
    <w:p w14:paraId="2CFA6F13" w14:textId="5DEA5F41" w:rsidR="000E00FD" w:rsidRPr="007C62F5" w:rsidRDefault="000E00FD" w:rsidP="002B7CD0">
      <w:pPr>
        <w:pStyle w:val="LEVEL3"/>
        <w:numPr>
          <w:ilvl w:val="0"/>
          <w:numId w:val="0"/>
        </w:numPr>
      </w:pPr>
    </w:p>
    <w:p w14:paraId="1E83E899" w14:textId="77777777" w:rsidR="002745A7" w:rsidRPr="007C62F5" w:rsidRDefault="002745A7" w:rsidP="003D15CD">
      <w:pPr>
        <w:pStyle w:val="Kehatekst21"/>
        <w:ind w:left="570"/>
        <w:jc w:val="both"/>
        <w:rPr>
          <w:rFonts w:ascii="Times New Roman" w:hAnsi="Times New Roman" w:cs="Times New Roman"/>
        </w:rPr>
      </w:pPr>
    </w:p>
    <w:p w14:paraId="457EEE01" w14:textId="77777777" w:rsidR="00287190" w:rsidRPr="007C62F5" w:rsidRDefault="00287190" w:rsidP="005C6D4A">
      <w:pPr>
        <w:pStyle w:val="LEVEL1"/>
      </w:pPr>
      <w:bookmarkStart w:id="2" w:name="_Toc161219975"/>
      <w:r w:rsidRPr="007C62F5">
        <w:t>Mõisted</w:t>
      </w:r>
      <w:bookmarkEnd w:id="2"/>
      <w:r w:rsidR="006D0C91" w:rsidRPr="007C62F5">
        <w:t xml:space="preserve"> </w:t>
      </w:r>
    </w:p>
    <w:p w14:paraId="317D6D96" w14:textId="77777777" w:rsidR="005E5777" w:rsidRPr="007C62F5" w:rsidRDefault="005E5777" w:rsidP="005E5777"/>
    <w:p w14:paraId="33E1E970" w14:textId="77777777" w:rsidR="002D3BBE" w:rsidRPr="007C62F5" w:rsidRDefault="00BD505B" w:rsidP="006D0C91">
      <w:pPr>
        <w:pStyle w:val="Heading2"/>
        <w:tabs>
          <w:tab w:val="clear" w:pos="570"/>
          <w:tab w:val="num" w:pos="0"/>
        </w:tabs>
        <w:ind w:left="0" w:right="113" w:firstLine="0"/>
        <w:rPr>
          <w:rFonts w:ascii="Times New Roman" w:hAnsi="Times New Roman"/>
        </w:rPr>
      </w:pPr>
      <w:r w:rsidRPr="007C62F5">
        <w:rPr>
          <w:rFonts w:ascii="Times New Roman" w:hAnsi="Times New Roman"/>
        </w:rPr>
        <w:t>Tüüptingimustes kasutatakse mõisteid õigusaktides sätestatud tähenduses või alljärgnevas tähenduses:</w:t>
      </w:r>
    </w:p>
    <w:p w14:paraId="7CC52E46" w14:textId="77777777" w:rsidR="005E5777" w:rsidRPr="007C62F5" w:rsidRDefault="005E5777" w:rsidP="005E5777"/>
    <w:p w14:paraId="1AD48AB6" w14:textId="77777777" w:rsidR="007A0CD7" w:rsidRDefault="007A0CD7" w:rsidP="005C6257">
      <w:pPr>
        <w:pStyle w:val="LEVEL2"/>
      </w:pPr>
      <w:proofErr w:type="spellStart"/>
      <w:r w:rsidRPr="007C62F5">
        <w:t>Agregaator</w:t>
      </w:r>
      <w:proofErr w:type="spellEnd"/>
      <w:r w:rsidRPr="007C62F5">
        <w:t xml:space="preserve"> - juriidiline isik, kes korraldab süsteemihaldurile reguleerimisreservi pakkumise tegemist</w:t>
      </w:r>
      <w:r>
        <w:t xml:space="preserve"> </w:t>
      </w:r>
      <w:r w:rsidRPr="007C62F5">
        <w:t>tarbimise või tootmisvõimsuste koondamise teel.</w:t>
      </w:r>
    </w:p>
    <w:p w14:paraId="66DA21BC" w14:textId="77777777" w:rsidR="007A0CD7" w:rsidRPr="007C62F5" w:rsidRDefault="007A0CD7" w:rsidP="005C6257">
      <w:pPr>
        <w:pStyle w:val="LEVEL2"/>
      </w:pPr>
      <w:r w:rsidRPr="007C62F5">
        <w:t xml:space="preserve">Allareguleerimine - süsteemihalduri poolt täiendava elektrienergia koguse müümine, mis on tingitud prognoositust väiksemast energia tarbimisest või suuremast energia tootmisest süsteemis, vajadusest teostada </w:t>
      </w:r>
      <w:proofErr w:type="spellStart"/>
      <w:r w:rsidRPr="007C62F5">
        <w:t>vastukaubandust</w:t>
      </w:r>
      <w:proofErr w:type="spellEnd"/>
      <w:r w:rsidRPr="007C62F5">
        <w:t xml:space="preserve"> või kui on ohustatud elektrisüsteemi varustuskindlus.</w:t>
      </w:r>
    </w:p>
    <w:p w14:paraId="063643BE" w14:textId="2C6C0A95" w:rsidR="00764C71" w:rsidRDefault="00764C71" w:rsidP="005C6257">
      <w:pPr>
        <w:pStyle w:val="LEVEL2"/>
      </w:pPr>
      <w:r>
        <w:t>Balti reguleerimisvõimsuse platvorm – Balti süsteemihaldurite ühine platvorm reguleerimisvõimsuse oksjonite korraldamiseks.</w:t>
      </w:r>
    </w:p>
    <w:p w14:paraId="594D1D49" w14:textId="4F518A5F" w:rsidR="007A0CD7" w:rsidRPr="007C62F5" w:rsidRDefault="007A0CD7" w:rsidP="005C6257">
      <w:pPr>
        <w:pStyle w:val="LEVEL2"/>
      </w:pPr>
      <w:r w:rsidRPr="007C62F5">
        <w:t>Bilansihaldur - juriidiline isik, kes on oma bilansiportfelli tagamiseks sõlminud süsteemihalduriga bilansilepingu elektrituruseadus</w:t>
      </w:r>
      <w:r>
        <w:t>e</w:t>
      </w:r>
      <w:r w:rsidRPr="007C62F5">
        <w:t xml:space="preserve"> (ELTS) ja selle alusel kehtestatud õigusaktides sätestatud korras.</w:t>
      </w:r>
    </w:p>
    <w:p w14:paraId="7E695A40" w14:textId="15B6E5A6" w:rsidR="007A0CD7" w:rsidRDefault="007A0CD7">
      <w:pPr>
        <w:pStyle w:val="LEVEL2"/>
      </w:pPr>
      <w:r>
        <w:t xml:space="preserve">Eelkvalifitseerimine – protsess valideerimaks reservüksuse või -rühma võimekust pakkuda nõuetekohast reguleerimisteenust. </w:t>
      </w:r>
      <w:proofErr w:type="spellStart"/>
      <w:r w:rsidR="00DB6449">
        <w:t>aFRR</w:t>
      </w:r>
      <w:proofErr w:type="spellEnd"/>
      <w:r>
        <w:t xml:space="preserve"> eelkvalifitseerimise protsess ja detailsed nõuded on kirjeldatud Eleringi kodulehel dokumendis „</w:t>
      </w:r>
      <w:proofErr w:type="spellStart"/>
      <w:r w:rsidR="00DB6449">
        <w:rPr>
          <w:i/>
          <w:iCs/>
        </w:rPr>
        <w:t>aFRR</w:t>
      </w:r>
      <w:proofErr w:type="spellEnd"/>
      <w:r>
        <w:rPr>
          <w:i/>
          <w:iCs/>
        </w:rPr>
        <w:t xml:space="preserve"> teenuse eelkvalifitseerimise protsess ja tehnilised nõuded</w:t>
      </w:r>
      <w:r>
        <w:t>“.</w:t>
      </w:r>
    </w:p>
    <w:p w14:paraId="2AB83633" w14:textId="583F105A" w:rsidR="007A0CD7" w:rsidRDefault="007A0CD7" w:rsidP="005C6257">
      <w:pPr>
        <w:pStyle w:val="LEVEL2"/>
      </w:pPr>
      <w:r>
        <w:t>Ettevalmistamisaeg – ajavahemik alates süsteemihalduri tellimuse esitamisest reguleerimisenergia tarnimiseks vastavalt standardtoote tingimustele kuni koormuse muutmisperioodi alguseni</w:t>
      </w:r>
    </w:p>
    <w:p w14:paraId="7803FA32" w14:textId="77777777" w:rsidR="007A0CD7" w:rsidRPr="007C62F5" w:rsidRDefault="007A0CD7" w:rsidP="005C6257">
      <w:pPr>
        <w:pStyle w:val="LEVEL2"/>
      </w:pPr>
      <w:bookmarkStart w:id="3" w:name="_Hlk136349994"/>
      <w:r>
        <w:t xml:space="preserve">Iseseisev </w:t>
      </w:r>
      <w:proofErr w:type="spellStart"/>
      <w:r>
        <w:t>agregaator</w:t>
      </w:r>
      <w:proofErr w:type="spellEnd"/>
      <w:r>
        <w:t xml:space="preserve"> – </w:t>
      </w:r>
      <w:proofErr w:type="spellStart"/>
      <w:r>
        <w:t>agregaator</w:t>
      </w:r>
      <w:proofErr w:type="spellEnd"/>
      <w:r>
        <w:t xml:space="preserve">, kelle </w:t>
      </w:r>
      <w:r w:rsidRPr="007C62F5">
        <w:t>reguleerimisreservi pakkumise</w:t>
      </w:r>
      <w:r>
        <w:t xml:space="preserve"> üksus ei asu tema enda bilansihalduri bilansipiirkonnas ning kes esitab reguleerimisreservi pakkumised tarbijaga sõlmitud lepingu alusel. Iseseisvale </w:t>
      </w:r>
      <w:proofErr w:type="spellStart"/>
      <w:r>
        <w:t>agregaatorile</w:t>
      </w:r>
      <w:proofErr w:type="spellEnd"/>
      <w:r>
        <w:t xml:space="preserve"> kohalduvad tüüptingimustes samad tingimused, mis </w:t>
      </w:r>
      <w:proofErr w:type="spellStart"/>
      <w:r>
        <w:t>agregaatorile</w:t>
      </w:r>
      <w:proofErr w:type="spellEnd"/>
      <w:r>
        <w:t>.</w:t>
      </w:r>
    </w:p>
    <w:bookmarkEnd w:id="3"/>
    <w:p w14:paraId="4BA24ECB" w14:textId="77777777" w:rsidR="007A0CD7" w:rsidRPr="00680A10" w:rsidRDefault="007A0CD7" w:rsidP="00D9775F">
      <w:pPr>
        <w:pStyle w:val="LEVEL2"/>
      </w:pPr>
      <w:proofErr w:type="spellStart"/>
      <w:r>
        <w:lastRenderedPageBreak/>
        <w:t>Jagatavus</w:t>
      </w:r>
      <w:proofErr w:type="spellEnd"/>
      <w:r>
        <w:t xml:space="preserve"> – süsteemihalduri võimalus kasutada üksnes osaliselt reguleerimisenergia või reguleerimisvõimsuse pakkumusi, mida pakub reguleerimisteenuse osutaja</w:t>
      </w:r>
      <w:r w:rsidRPr="00680A10">
        <w:t>, ja seda nii käivitatava võimsuse kui ka selle kestuse osas.</w:t>
      </w:r>
    </w:p>
    <w:p w14:paraId="2CB59AB0" w14:textId="77777777" w:rsidR="007A0CD7" w:rsidRDefault="007A0CD7" w:rsidP="005C6257">
      <w:pPr>
        <w:pStyle w:val="LEVEL2"/>
      </w:pPr>
      <w:r w:rsidRPr="007C62F5">
        <w:t>Kauplemisperiood</w:t>
      </w:r>
      <w:r>
        <w:t xml:space="preserve"> (MTU)</w:t>
      </w:r>
      <w:r w:rsidRPr="007C62F5">
        <w:t xml:space="preserve"> - ajavahemik pikkusega </w:t>
      </w:r>
      <w:proofErr w:type="spellStart"/>
      <w:r>
        <w:t>viisteist</w:t>
      </w:r>
      <w:proofErr w:type="spellEnd"/>
      <w:r>
        <w:t xml:space="preserve"> (15) minutit.</w:t>
      </w:r>
      <w:r w:rsidRPr="007C62F5">
        <w:t xml:space="preserve"> Päeva esimene kauplemisperiood on ajavahemik 00.00 kuni </w:t>
      </w:r>
      <w:r>
        <w:t>00:15</w:t>
      </w:r>
      <w:r w:rsidRPr="007C62F5">
        <w:t xml:space="preserve"> ja viimane kauplemisperiood on ajavahemik 23.</w:t>
      </w:r>
      <w:r>
        <w:t>45</w:t>
      </w:r>
      <w:r w:rsidRPr="007C62F5">
        <w:t xml:space="preserve"> kuni 00.00 (</w:t>
      </w:r>
      <w:r>
        <w:t>CE</w:t>
      </w:r>
      <w:r w:rsidRPr="007C62F5">
        <w:t>(S)T, kui pole määratud teisiti).</w:t>
      </w:r>
    </w:p>
    <w:p w14:paraId="4DFC1CB7" w14:textId="77777777" w:rsidR="007A0CD7" w:rsidRDefault="007A0CD7" w:rsidP="005C6257">
      <w:pPr>
        <w:pStyle w:val="LEVEL2"/>
      </w:pPr>
      <w:r>
        <w:t>K</w:t>
      </w:r>
      <w:r w:rsidRPr="001214FD">
        <w:t xml:space="preserve">ehtivusaeg – </w:t>
      </w:r>
      <w:r w:rsidRPr="00876C49">
        <w:t xml:space="preserve">ajavahemik, mille jooksul võib käivitada </w:t>
      </w:r>
      <w:r>
        <w:t>reguleerimis</w:t>
      </w:r>
      <w:r w:rsidRPr="00876C49">
        <w:t xml:space="preserve">teenuse osutaja tehtud </w:t>
      </w:r>
      <w:r>
        <w:t>reguleerimis</w:t>
      </w:r>
      <w:r w:rsidRPr="00876C49">
        <w:t>energia pakkumuse ja mille jooksul on tagatud toote kõigi näitajate nõuetekohased väärtused. Kehtivusaeg on määratud kehtivuse algus- ja lõppajaga</w:t>
      </w:r>
      <w:r>
        <w:t>.</w:t>
      </w:r>
    </w:p>
    <w:p w14:paraId="19530A3E" w14:textId="657F9284" w:rsidR="00C23174" w:rsidRDefault="00C23174">
      <w:pPr>
        <w:pStyle w:val="LEVEL2"/>
      </w:pPr>
      <w:r>
        <w:t>LER (</w:t>
      </w:r>
      <w:r w:rsidRPr="00A777C3">
        <w:rPr>
          <w:i/>
          <w:iCs/>
        </w:rPr>
        <w:t xml:space="preserve">Limited Energy </w:t>
      </w:r>
      <w:proofErr w:type="spellStart"/>
      <w:r w:rsidRPr="00A777C3">
        <w:rPr>
          <w:i/>
          <w:iCs/>
        </w:rPr>
        <w:t>Res</w:t>
      </w:r>
      <w:r w:rsidR="00E30144">
        <w:rPr>
          <w:i/>
          <w:iCs/>
        </w:rPr>
        <w:t>ource</w:t>
      </w:r>
      <w:proofErr w:type="spellEnd"/>
      <w:r>
        <w:t>)</w:t>
      </w:r>
      <w:r w:rsidR="00E30144">
        <w:t xml:space="preserve"> reservüksus</w:t>
      </w:r>
      <w:r w:rsidR="0081484F">
        <w:t xml:space="preserve"> </w:t>
      </w:r>
      <w:r w:rsidR="00E30144">
        <w:t xml:space="preserve">– reservüksus, mis ei ole eelkvalifitseeritud võimsusel ilma täiendava </w:t>
      </w:r>
      <w:proofErr w:type="spellStart"/>
      <w:r w:rsidR="00764C71">
        <w:t>laetuse</w:t>
      </w:r>
      <w:proofErr w:type="spellEnd"/>
      <w:r w:rsidR="00764C71">
        <w:t xml:space="preserve"> haldamise protsessita suuteline teenust katkematult täismahus vähemalt kahe tunni jooksul pakku</w:t>
      </w:r>
      <w:r w:rsidR="0081484F">
        <w:t>m</w:t>
      </w:r>
      <w:r w:rsidR="00764C71">
        <w:t>a.</w:t>
      </w:r>
    </w:p>
    <w:p w14:paraId="5BE67CF5" w14:textId="719D137A" w:rsidR="007A0CD7" w:rsidRDefault="00DB6449">
      <w:pPr>
        <w:pStyle w:val="LEVEL2"/>
      </w:pPr>
      <w:r>
        <w:t xml:space="preserve">PICASSO </w:t>
      </w:r>
      <w:r w:rsidR="007A0CD7">
        <w:t>(</w:t>
      </w:r>
      <w:proofErr w:type="spellStart"/>
      <w:r w:rsidRPr="00DB6449">
        <w:rPr>
          <w:i/>
          <w:iCs/>
        </w:rPr>
        <w:t>Platform</w:t>
      </w:r>
      <w:proofErr w:type="spellEnd"/>
      <w:r w:rsidRPr="00DB6449">
        <w:rPr>
          <w:i/>
          <w:iCs/>
        </w:rPr>
        <w:t xml:space="preserve"> </w:t>
      </w:r>
      <w:proofErr w:type="spellStart"/>
      <w:r w:rsidRPr="00DB6449">
        <w:rPr>
          <w:i/>
          <w:iCs/>
        </w:rPr>
        <w:t>for</w:t>
      </w:r>
      <w:proofErr w:type="spellEnd"/>
      <w:r w:rsidRPr="00DB6449">
        <w:rPr>
          <w:i/>
          <w:iCs/>
        </w:rPr>
        <w:t xml:space="preserve"> </w:t>
      </w:r>
      <w:proofErr w:type="spellStart"/>
      <w:r w:rsidRPr="00DB6449">
        <w:rPr>
          <w:i/>
          <w:iCs/>
        </w:rPr>
        <w:t>the</w:t>
      </w:r>
      <w:proofErr w:type="spellEnd"/>
      <w:r w:rsidRPr="00DB6449">
        <w:rPr>
          <w:i/>
          <w:iCs/>
        </w:rPr>
        <w:t xml:space="preserve"> International </w:t>
      </w:r>
      <w:proofErr w:type="spellStart"/>
      <w:r w:rsidRPr="00DB6449">
        <w:rPr>
          <w:i/>
          <w:iCs/>
        </w:rPr>
        <w:t>Coordination</w:t>
      </w:r>
      <w:proofErr w:type="spellEnd"/>
      <w:r w:rsidRPr="00DB6449">
        <w:rPr>
          <w:i/>
          <w:iCs/>
        </w:rPr>
        <w:t xml:space="preserve"> of Automated </w:t>
      </w:r>
      <w:proofErr w:type="spellStart"/>
      <w:r w:rsidRPr="00DB6449">
        <w:rPr>
          <w:i/>
          <w:iCs/>
        </w:rPr>
        <w:t>Frequency</w:t>
      </w:r>
      <w:proofErr w:type="spellEnd"/>
      <w:r w:rsidRPr="00DB6449">
        <w:rPr>
          <w:i/>
          <w:iCs/>
        </w:rPr>
        <w:t xml:space="preserve"> </w:t>
      </w:r>
      <w:proofErr w:type="spellStart"/>
      <w:r w:rsidRPr="00DB6449">
        <w:rPr>
          <w:i/>
          <w:iCs/>
        </w:rPr>
        <w:t>Restoration</w:t>
      </w:r>
      <w:proofErr w:type="spellEnd"/>
      <w:r w:rsidRPr="00DB6449">
        <w:rPr>
          <w:i/>
          <w:iCs/>
        </w:rPr>
        <w:t xml:space="preserve"> and </w:t>
      </w:r>
      <w:proofErr w:type="spellStart"/>
      <w:r w:rsidRPr="00DB6449">
        <w:rPr>
          <w:i/>
          <w:iCs/>
        </w:rPr>
        <w:t>Stable</w:t>
      </w:r>
      <w:proofErr w:type="spellEnd"/>
      <w:r w:rsidRPr="00DB6449">
        <w:rPr>
          <w:i/>
          <w:iCs/>
        </w:rPr>
        <w:t xml:space="preserve"> System </w:t>
      </w:r>
      <w:proofErr w:type="spellStart"/>
      <w:r w:rsidRPr="00DB6449">
        <w:rPr>
          <w:i/>
          <w:iCs/>
        </w:rPr>
        <w:t>Operation</w:t>
      </w:r>
      <w:proofErr w:type="spellEnd"/>
      <w:r w:rsidR="007A0CD7">
        <w:t>) – üle-</w:t>
      </w:r>
      <w:proofErr w:type="spellStart"/>
      <w:r w:rsidR="007A0CD7">
        <w:t>Euroopaline</w:t>
      </w:r>
      <w:proofErr w:type="spellEnd"/>
      <w:r w:rsidR="007A0CD7">
        <w:t xml:space="preserve"> </w:t>
      </w:r>
      <w:r>
        <w:t>automaatselt</w:t>
      </w:r>
      <w:r w:rsidR="007A0CD7">
        <w:t xml:space="preserve"> käivitatavate sageduse taastamise reservide platvorm </w:t>
      </w:r>
      <w:proofErr w:type="spellStart"/>
      <w:r>
        <w:t>aFRR</w:t>
      </w:r>
      <w:proofErr w:type="spellEnd"/>
      <w:r w:rsidR="007A0CD7">
        <w:t xml:space="preserve"> standardtoodete vahetamiseks</w:t>
      </w:r>
      <w:r w:rsidR="00075636">
        <w:t xml:space="preserve"> ning käivitamiste optimeerimiseks</w:t>
      </w:r>
      <w:r w:rsidR="007A0CD7">
        <w:t>.</w:t>
      </w:r>
    </w:p>
    <w:p w14:paraId="3454B319" w14:textId="4950373B" w:rsidR="007A0CD7" w:rsidRDefault="00DB6449">
      <w:pPr>
        <w:pStyle w:val="LEVEL2"/>
      </w:pPr>
      <w:proofErr w:type="spellStart"/>
      <w:r>
        <w:t>aFRR</w:t>
      </w:r>
      <w:proofErr w:type="spellEnd"/>
      <w:r w:rsidR="007A0CD7">
        <w:t xml:space="preserve"> - </w:t>
      </w:r>
      <w:r w:rsidR="00F4344F">
        <w:t>a</w:t>
      </w:r>
      <w:r>
        <w:t>utomaatselt</w:t>
      </w:r>
      <w:r w:rsidR="007A0CD7">
        <w:t xml:space="preserve"> käivitatav sageduse taastamise reserv</w:t>
      </w:r>
    </w:p>
    <w:p w14:paraId="306795BB" w14:textId="77777777" w:rsidR="007A0CD7" w:rsidRDefault="007A0CD7" w:rsidP="005C6257">
      <w:pPr>
        <w:pStyle w:val="LEVEL2"/>
      </w:pPr>
      <w:r>
        <w:t xml:space="preserve">Muutmisperiood – </w:t>
      </w:r>
      <w:r w:rsidRPr="00CE7606">
        <w:t>ajavahemik, mis on määratletud oma kindlaksmääratud alguspunkti ja kestusega, mille jooksul sisend- ja/või väljundaktiivvõimsust suurendatakse või vähendatakse</w:t>
      </w:r>
      <w:r>
        <w:t>.</w:t>
      </w:r>
    </w:p>
    <w:p w14:paraId="10E803FF" w14:textId="77777777" w:rsidR="007A0CD7" w:rsidRDefault="007A0CD7" w:rsidP="00D9775F">
      <w:pPr>
        <w:pStyle w:val="LEVEL2"/>
      </w:pPr>
      <w:r>
        <w:t>Reguleerimisenergia – reguleerimisteenuse pakkujalt ostetav või temale müüdav elektrienergia, mida süsteemihaldur kasutab süsteemi tasakaalustamiseks ja mis tarnitakse vastavalt käesolevas dokumendis ja standardtoodetes sätestatud nõuetele.</w:t>
      </w:r>
    </w:p>
    <w:p w14:paraId="2FEE180B" w14:textId="77777777" w:rsidR="007A0CD7" w:rsidRDefault="007A0CD7" w:rsidP="00665BB4">
      <w:pPr>
        <w:pStyle w:val="LEVEL2"/>
      </w:pPr>
      <w:r>
        <w:t xml:space="preserve">Reguleerimisteenuse avamisaeg – ajahetk, millest alates saab </w:t>
      </w:r>
      <w:r w:rsidRPr="00FB0925">
        <w:t xml:space="preserve">standardtoote kohta </w:t>
      </w:r>
      <w:r>
        <w:t xml:space="preserve">reguleerimisteenuse </w:t>
      </w:r>
      <w:r w:rsidRPr="00FB0925">
        <w:t xml:space="preserve">pakkumusi esitada </w:t>
      </w:r>
      <w:r>
        <w:t>ja/või</w:t>
      </w:r>
      <w:r w:rsidRPr="00FB0925">
        <w:t xml:space="preserve"> ajakohastada</w:t>
      </w:r>
      <w:r>
        <w:t>.</w:t>
      </w:r>
    </w:p>
    <w:p w14:paraId="5C1D1FA2" w14:textId="77777777" w:rsidR="007A0CD7" w:rsidRDefault="007A0CD7" w:rsidP="00665BB4">
      <w:pPr>
        <w:pStyle w:val="LEVEL2"/>
      </w:pPr>
      <w:r w:rsidRPr="00665BB4">
        <w:t xml:space="preserve">Reguleerimisteenuse </w:t>
      </w:r>
      <w:r>
        <w:t xml:space="preserve">pakkuja (BSP) – juriidilisest isikust </w:t>
      </w:r>
      <w:r w:rsidRPr="00466F81">
        <w:t>tootja, tarbija</w:t>
      </w:r>
      <w:r>
        <w:t xml:space="preserve">, </w:t>
      </w:r>
      <w:proofErr w:type="spellStart"/>
      <w:r w:rsidRPr="00466F81">
        <w:t>agregaator</w:t>
      </w:r>
      <w:proofErr w:type="spellEnd"/>
      <w:r>
        <w:t xml:space="preserve"> või iseseisev </w:t>
      </w:r>
      <w:proofErr w:type="spellStart"/>
      <w:r>
        <w:t>agregaator</w:t>
      </w:r>
      <w:proofErr w:type="spellEnd"/>
      <w:r w:rsidRPr="00466F81">
        <w:t>, kes pakub süsteemihaldurile</w:t>
      </w:r>
      <w:r>
        <w:t xml:space="preserve"> reguleerimislepingu alusel</w:t>
      </w:r>
      <w:r w:rsidRPr="00466F81">
        <w:t xml:space="preserve"> reguleerimisteenust</w:t>
      </w:r>
      <w:r>
        <w:t>.</w:t>
      </w:r>
    </w:p>
    <w:p w14:paraId="6453682F" w14:textId="77777777" w:rsidR="007A0CD7" w:rsidRDefault="007A0CD7" w:rsidP="00665BB4">
      <w:pPr>
        <w:pStyle w:val="LEVEL2"/>
      </w:pPr>
      <w:r>
        <w:t>Reguleerimisteenuse s</w:t>
      </w:r>
      <w:r w:rsidRPr="00053820">
        <w:t>ulgemisaeg</w:t>
      </w:r>
      <w:r>
        <w:t xml:space="preserve"> -</w:t>
      </w:r>
      <w:r w:rsidRPr="00053820" w:rsidDel="00053820">
        <w:t xml:space="preserve"> </w:t>
      </w:r>
      <w:r w:rsidRPr="00FB0925">
        <w:t>ajahetk, millest alates ei to</w:t>
      </w:r>
      <w:r>
        <w:t xml:space="preserve">hi enam </w:t>
      </w:r>
      <w:r w:rsidRPr="00FB0925">
        <w:t xml:space="preserve">standardtoote kohta </w:t>
      </w:r>
      <w:r>
        <w:t xml:space="preserve">reguleerimisteenuse </w:t>
      </w:r>
      <w:r w:rsidRPr="00FB0925">
        <w:t>pakkumusi esitada ega ajakohastada</w:t>
      </w:r>
      <w:r>
        <w:t>.</w:t>
      </w:r>
    </w:p>
    <w:p w14:paraId="6ED0C736" w14:textId="77777777" w:rsidR="007A0CD7" w:rsidRPr="007C62F5" w:rsidRDefault="007A0CD7" w:rsidP="00CC0CB6">
      <w:pPr>
        <w:pStyle w:val="LEVEL2"/>
      </w:pPr>
      <w:r w:rsidRPr="007C62F5">
        <w:t>Reguleerimis</w:t>
      </w:r>
      <w:r>
        <w:t>teenuse</w:t>
      </w:r>
      <w:r w:rsidRPr="007C62F5">
        <w:t xml:space="preserve"> tellimus - süsteemihalduri poolt reguleerimisteenuse pakkujale edastatud tellimus reguleerimisreservi </w:t>
      </w:r>
      <w:r>
        <w:t>käivitamiseks vastavalt standardtootes ja/või tehnilistes tingimustes sätestatud tingimustele.</w:t>
      </w:r>
    </w:p>
    <w:p w14:paraId="5A775149" w14:textId="77777777" w:rsidR="007A0CD7" w:rsidRDefault="007A0CD7" w:rsidP="00CB171A">
      <w:pPr>
        <w:pStyle w:val="LEVEL2"/>
      </w:pPr>
      <w:r w:rsidRPr="007C62F5">
        <w:t>Reguleerimisteenus</w:t>
      </w:r>
      <w:r>
        <w:t>ed</w:t>
      </w:r>
      <w:r w:rsidRPr="007C62F5">
        <w:t xml:space="preserve"> - </w:t>
      </w:r>
      <w:r w:rsidRPr="00F2016D">
        <w:t xml:space="preserve">teenused, mis hõlmavad kas </w:t>
      </w:r>
      <w:r>
        <w:t>reguleerimi</w:t>
      </w:r>
      <w:r w:rsidRPr="00F2016D">
        <w:t xml:space="preserve">senergiat või </w:t>
      </w:r>
      <w:r>
        <w:t>-</w:t>
      </w:r>
      <w:r w:rsidRPr="00F2016D">
        <w:t>võimsust või mõlemat</w:t>
      </w:r>
      <w:r>
        <w:t>.</w:t>
      </w:r>
    </w:p>
    <w:p w14:paraId="2E76424D" w14:textId="77777777" w:rsidR="007A0CD7" w:rsidRPr="007C62F5" w:rsidRDefault="007A0CD7" w:rsidP="00D9775F">
      <w:pPr>
        <w:pStyle w:val="LEVEL2"/>
      </w:pPr>
      <w:r>
        <w:t>Reguleerimisvõimsus – reservvõimsuse maht, mida reguleerimisteenuse pakkuja hoiab vastavalt kokkuleppele ja mille kohta on reguleerimisteenuse pakkuja nõustunud süsteemihaldurile energiapakkumusi tegema vastavas mahus ja lepingu kestuse ajal.</w:t>
      </w:r>
    </w:p>
    <w:p w14:paraId="09DA4337" w14:textId="77777777" w:rsidR="007A0CD7" w:rsidRDefault="007A0CD7" w:rsidP="005C6257">
      <w:pPr>
        <w:pStyle w:val="LEVEL2"/>
      </w:pPr>
      <w:r>
        <w:t xml:space="preserve">Reserve pakkuv rühm ehk reservrühm - </w:t>
      </w:r>
      <w:r w:rsidRPr="00903D4B">
        <w:t>rohkem kui ühte ühenduspunkti ühendatud koondtootja, koondtarbija ja/või reserve pakkuvate üksuste rühm, mis täidab sageduse hoidmise reservide, sageduse taastamise reservide või asendusreservide nõudeid</w:t>
      </w:r>
      <w:r>
        <w:t>.</w:t>
      </w:r>
    </w:p>
    <w:p w14:paraId="15515426" w14:textId="77777777" w:rsidR="007A0CD7" w:rsidRDefault="007A0CD7" w:rsidP="005C6257">
      <w:pPr>
        <w:pStyle w:val="LEVEL2"/>
      </w:pPr>
      <w:r>
        <w:t xml:space="preserve">Reserve pakkuv üksus ehk reservüksus – </w:t>
      </w:r>
      <w:r w:rsidRPr="00903D4B">
        <w:t>kas üks ühisesse ühenduspunkti ühendatud tootmismoodul ja/või tarbimisüksus või koondtootja või koondtarbija, mis täidab sageduse hoidmise reservide, sageduse taastamise reservide või asendusreservide nõudeid</w:t>
      </w:r>
      <w:r>
        <w:t>.</w:t>
      </w:r>
    </w:p>
    <w:p w14:paraId="6C15EE00" w14:textId="77777777" w:rsidR="007A0CD7" w:rsidRPr="007C62F5" w:rsidRDefault="007A0CD7" w:rsidP="005C6257">
      <w:pPr>
        <w:pStyle w:val="LEVEL2"/>
      </w:pPr>
      <w:r w:rsidRPr="007C62F5">
        <w:t>SCADA (</w:t>
      </w:r>
      <w:proofErr w:type="spellStart"/>
      <w:r w:rsidRPr="0063094E">
        <w:rPr>
          <w:i/>
          <w:iCs/>
        </w:rPr>
        <w:t>Supervisory</w:t>
      </w:r>
      <w:proofErr w:type="spellEnd"/>
      <w:r w:rsidRPr="0063094E">
        <w:rPr>
          <w:i/>
          <w:iCs/>
        </w:rPr>
        <w:t xml:space="preserve"> Control and </w:t>
      </w:r>
      <w:proofErr w:type="spellStart"/>
      <w:r w:rsidRPr="0063094E">
        <w:rPr>
          <w:i/>
          <w:iCs/>
        </w:rPr>
        <w:t>Data</w:t>
      </w:r>
      <w:proofErr w:type="spellEnd"/>
      <w:r w:rsidRPr="0063094E">
        <w:rPr>
          <w:i/>
          <w:iCs/>
        </w:rPr>
        <w:t xml:space="preserve"> </w:t>
      </w:r>
      <w:proofErr w:type="spellStart"/>
      <w:r w:rsidRPr="0063094E">
        <w:rPr>
          <w:i/>
          <w:iCs/>
        </w:rPr>
        <w:t>Acquisition</w:t>
      </w:r>
      <w:proofErr w:type="spellEnd"/>
      <w:r w:rsidRPr="007C62F5">
        <w:t xml:space="preserve">) - arvutisüsteemide ja sidevõrkude abil toimuv </w:t>
      </w:r>
      <w:r>
        <w:t xml:space="preserve">elektrivõrgu </w:t>
      </w:r>
      <w:r w:rsidRPr="007C62F5">
        <w:t>tehniliste protsesside jälgimise ja juhtimise süsteem.</w:t>
      </w:r>
    </w:p>
    <w:p w14:paraId="205858AF" w14:textId="77777777" w:rsidR="007A0CD7" w:rsidRDefault="007A0CD7">
      <w:pPr>
        <w:pStyle w:val="LEVEL2"/>
      </w:pPr>
      <w:r>
        <w:t>Seadeväärtus – tootmis- või tarbimisüksuse netoväljundvõimsuse sättepunkt vaadeldavas turuühikus ilma reguleerimisteta.</w:t>
      </w:r>
    </w:p>
    <w:p w14:paraId="784EED97" w14:textId="77777777" w:rsidR="007A0CD7" w:rsidRDefault="007A0CD7" w:rsidP="005C6257">
      <w:pPr>
        <w:pStyle w:val="LEVEL2"/>
      </w:pPr>
      <w:r>
        <w:lastRenderedPageBreak/>
        <w:t xml:space="preserve">Seiskamisaeg - </w:t>
      </w:r>
      <w:r w:rsidRPr="00876C49">
        <w:t xml:space="preserve">ajavahemik koormuse muutumiseks täismahus tarnest kuni seadeväärtuseni või täismahus loobumisest tagasi </w:t>
      </w:r>
      <w:r w:rsidRPr="001214FD">
        <w:t>seadeväärtuseni</w:t>
      </w:r>
      <w:r>
        <w:t>.</w:t>
      </w:r>
    </w:p>
    <w:p w14:paraId="06FDA6A8" w14:textId="77777777" w:rsidR="007A0CD7" w:rsidRPr="007C62F5" w:rsidRDefault="007A0CD7" w:rsidP="009752A6">
      <w:pPr>
        <w:pStyle w:val="LEVEL2"/>
      </w:pPr>
      <w:r w:rsidRPr="007C62F5">
        <w:t>Standardtoode –</w:t>
      </w:r>
      <w:r>
        <w:t xml:space="preserve"> </w:t>
      </w:r>
      <w:r w:rsidRPr="00294FE8">
        <w:t xml:space="preserve">ühtlustatud </w:t>
      </w:r>
      <w:r>
        <w:t>reguleerimis</w:t>
      </w:r>
      <w:r w:rsidRPr="00294FE8">
        <w:t xml:space="preserve">toode </w:t>
      </w:r>
      <w:r>
        <w:t>reguleerimis</w:t>
      </w:r>
      <w:r w:rsidRPr="00294FE8">
        <w:t>teenuste vahetamiseks</w:t>
      </w:r>
      <w:r>
        <w:t>,</w:t>
      </w:r>
      <w:r w:rsidRPr="00B05EF0">
        <w:t xml:space="preserve"> nagu selle on määratlenud koos kõik põhivõrguettevõtjad</w:t>
      </w:r>
      <w:r>
        <w:t xml:space="preserve">. Standardtoodete parameetrid on kirjeldatud standardtoote tingimustes. </w:t>
      </w:r>
    </w:p>
    <w:p w14:paraId="4BEF249E" w14:textId="77777777" w:rsidR="007A0CD7" w:rsidRPr="007C62F5" w:rsidRDefault="007A0CD7" w:rsidP="00D857C8">
      <w:pPr>
        <w:pStyle w:val="LEVEL2"/>
      </w:pPr>
      <w:r>
        <w:t>Sätteväärtus – tootmis- või tarbimisüksuse netoväljundvõimsuse sättepunkt vaadeldavas turuühikus arvestades süsteemihalduri reguleerimistellimust</w:t>
      </w:r>
    </w:p>
    <w:p w14:paraId="305C93F8" w14:textId="77777777" w:rsidR="007A0CD7" w:rsidRPr="007C62F5" w:rsidRDefault="007A0CD7" w:rsidP="005C6257">
      <w:pPr>
        <w:pStyle w:val="LEVEL2"/>
      </w:pPr>
      <w:r w:rsidRPr="007C62F5">
        <w:t>Tarbimisüksus - üksus, mis tarbib elektrienergiat ja on ühendatud ühes või mitmes ühenduspunktis ülekande- või jaotusvõrku. Jaotusvõrk ja/või tootmismooduli abiseadmed ei moodusta tarbimisüksust.</w:t>
      </w:r>
    </w:p>
    <w:p w14:paraId="6AA57160" w14:textId="77777777" w:rsidR="007A0CD7" w:rsidRDefault="007A0CD7" w:rsidP="005C6257">
      <w:pPr>
        <w:pStyle w:val="LEVEL2"/>
      </w:pPr>
      <w:r>
        <w:t>Tarneaeg- ajavahemik, mille jooksul reguleerimisteenuse pakkuja teostab reguleerimisenergia tarnet süsteemihalduri tellimuse alusel täismahus.</w:t>
      </w:r>
    </w:p>
    <w:p w14:paraId="67FB595F" w14:textId="77777777" w:rsidR="007A0CD7" w:rsidRDefault="007A0CD7" w:rsidP="005C6257">
      <w:pPr>
        <w:pStyle w:val="LEVEL2"/>
      </w:pPr>
      <w:r>
        <w:t xml:space="preserve">Täieliku käivitumise aeg - ajavahemik alates süsteemihalduri tellimuse esitamisest reguleerimisenergia tarnimiseks vastavalt standardtoote tingimustele kuni </w:t>
      </w:r>
      <w:r w:rsidRPr="001214FD">
        <w:t>asjaomase toote täismahus tarne saavutamiseni</w:t>
      </w:r>
      <w:r>
        <w:t>.</w:t>
      </w:r>
    </w:p>
    <w:p w14:paraId="7D4E694E" w14:textId="406608A7" w:rsidR="000A70B0" w:rsidRDefault="000A70B0" w:rsidP="005C6257">
      <w:pPr>
        <w:pStyle w:val="LEVEL2"/>
      </w:pPr>
      <w:r>
        <w:t xml:space="preserve">Võimsusturu reeglid – Balti </w:t>
      </w:r>
      <w:r w:rsidR="63761FE5">
        <w:t xml:space="preserve">süsteemihaldurite poolt välja töötatud ja </w:t>
      </w:r>
      <w:r w:rsidR="29A813A8">
        <w:t xml:space="preserve">regulaatorite poolt heaks kiidetud </w:t>
      </w:r>
      <w:r w:rsidR="6F8DAF64">
        <w:t xml:space="preserve">Balti </w:t>
      </w:r>
      <w:r>
        <w:t xml:space="preserve">ühise reservide </w:t>
      </w:r>
      <w:r w:rsidR="00C15CCE">
        <w:t>võimsusturu reegli</w:t>
      </w:r>
      <w:r w:rsidR="00592D64">
        <w:t>stik</w:t>
      </w:r>
      <w:r w:rsidR="00630BC6">
        <w:t>.</w:t>
      </w:r>
      <w:r w:rsidR="0043308E">
        <w:t xml:space="preserve"> Balti võimsuste arvutamise ala süsteemihaldurite metoodikaettepanek vastavalt Euroopa Komisjoni määruse (EU) 2017/2195 artikli 41(1) sisule ning Balti süsteemihaldurite metoodikaettepanek vastavalt Euroopa Komisjoni määruse (EU) 2017/2195 artiklite 33(1) ja 38(1) sisule. Kehtivad metoodika</w:t>
      </w:r>
      <w:r w:rsidR="66A9638F">
        <w:t>d</w:t>
      </w:r>
      <w:r w:rsidR="0043308E">
        <w:t xml:space="preserve"> on </w:t>
      </w:r>
      <w:r w:rsidR="00857E51">
        <w:t>avalikustatud Eleringi veebilehel</w:t>
      </w:r>
      <w:r w:rsidR="007C18CC">
        <w:t>.</w:t>
      </w:r>
    </w:p>
    <w:p w14:paraId="30A08820" w14:textId="77777777" w:rsidR="007A0CD7" w:rsidRPr="007C62F5" w:rsidRDefault="007A0CD7" w:rsidP="005C6257">
      <w:pPr>
        <w:pStyle w:val="LEVEL2"/>
      </w:pPr>
      <w:r w:rsidRPr="007C62F5">
        <w:t xml:space="preserve">Ühendav </w:t>
      </w:r>
      <w:r>
        <w:t>süsteemihaldur</w:t>
      </w:r>
      <w:r w:rsidRPr="007C62F5">
        <w:t xml:space="preserve"> - </w:t>
      </w:r>
      <w:r w:rsidRPr="00252C77">
        <w:t>süsteemihaldur</w:t>
      </w:r>
      <w:r w:rsidRPr="007C62F5">
        <w:t>, kes korraldab tegevust piirkonnas, milles reguleerimisteenuse pakkujad ja bilansihaldurid peavad täitma tüüptingimusi.</w:t>
      </w:r>
    </w:p>
    <w:p w14:paraId="1992FBB5" w14:textId="77777777" w:rsidR="007A0CD7" w:rsidRDefault="007A0CD7" w:rsidP="005C6257">
      <w:pPr>
        <w:pStyle w:val="LEVEL2"/>
      </w:pPr>
      <w:r w:rsidRPr="007C62F5">
        <w:t xml:space="preserve">Ülesreguleerimine - süsteemihalduri poolt täiendava energiakoguse ostmine, mis on tingitud prognoositust suuremast energia tarbimisest või väiksemast energia tootmisest süsteemis, tootmisvõimsuse ootamatust väljalülitumisest, vajadusest teostada </w:t>
      </w:r>
      <w:proofErr w:type="spellStart"/>
      <w:r w:rsidRPr="007C62F5">
        <w:t>vastukaubandust</w:t>
      </w:r>
      <w:proofErr w:type="spellEnd"/>
      <w:r w:rsidRPr="007C62F5">
        <w:t xml:space="preserve"> või kui on ohustatud elektrisüsteemi varustuskindlus.</w:t>
      </w:r>
    </w:p>
    <w:p w14:paraId="0E61AA40" w14:textId="77777777" w:rsidR="00D857C8" w:rsidRDefault="00D857C8" w:rsidP="00252C77">
      <w:pPr>
        <w:pStyle w:val="LEVEL1"/>
        <w:numPr>
          <w:ilvl w:val="0"/>
          <w:numId w:val="0"/>
        </w:numPr>
        <w:ind w:left="567" w:hanging="567"/>
      </w:pPr>
    </w:p>
    <w:p w14:paraId="77242BA5" w14:textId="4AB3FA06" w:rsidR="00287190" w:rsidRPr="007C62F5" w:rsidRDefault="0018493D" w:rsidP="005C6D4A">
      <w:pPr>
        <w:pStyle w:val="LEVEL1"/>
      </w:pPr>
      <w:bookmarkStart w:id="4" w:name="_Toc161219976"/>
      <w:r>
        <w:t>Reguleerimis</w:t>
      </w:r>
      <w:r w:rsidR="009C2ECC">
        <w:t xml:space="preserve">lepingu sõlmimine ja </w:t>
      </w:r>
      <w:r>
        <w:t xml:space="preserve">reservüksuse </w:t>
      </w:r>
      <w:r w:rsidR="003A1E24">
        <w:t>eel</w:t>
      </w:r>
      <w:r>
        <w:t>kvalifitseerimine</w:t>
      </w:r>
      <w:bookmarkEnd w:id="4"/>
    </w:p>
    <w:p w14:paraId="41AB637C" w14:textId="190A3F7B" w:rsidR="00287190" w:rsidRPr="007C62F5" w:rsidRDefault="00287190">
      <w:pPr>
        <w:pStyle w:val="Plokktekst1"/>
        <w:ind w:left="0"/>
        <w:rPr>
          <w:rFonts w:ascii="Times New Roman" w:hAnsi="Times New Roman"/>
        </w:rPr>
      </w:pPr>
    </w:p>
    <w:p w14:paraId="2C1DFB92" w14:textId="48154611" w:rsidR="005E002F" w:rsidRPr="007C62F5" w:rsidRDefault="005E002F" w:rsidP="006803ED">
      <w:pPr>
        <w:pStyle w:val="LEVEL2"/>
      </w:pPr>
      <w:r w:rsidRPr="007C62F5">
        <w:t xml:space="preserve">Süsteemihaldur sõlmib reguleerimisteenuse pakkujaga </w:t>
      </w:r>
      <w:r w:rsidRPr="00371E4A">
        <w:t>lepingu</w:t>
      </w:r>
      <w:r w:rsidR="00EA7B24" w:rsidRPr="007C62F5">
        <w:t>,</w:t>
      </w:r>
      <w:r w:rsidRPr="007C62F5">
        <w:t xml:space="preserve"> kui:</w:t>
      </w:r>
    </w:p>
    <w:p w14:paraId="25A9F349" w14:textId="3FB8744C" w:rsidR="00607728" w:rsidRPr="007C62F5" w:rsidRDefault="00607728" w:rsidP="00607728">
      <w:pPr>
        <w:pStyle w:val="LEVEL3"/>
      </w:pPr>
      <w:r w:rsidRPr="007C62F5">
        <w:t xml:space="preserve">süsteemihaldur on reguleerimisteenuse </w:t>
      </w:r>
      <w:r w:rsidR="009C2ECC">
        <w:t>pakkuja</w:t>
      </w:r>
      <w:r w:rsidRPr="007C62F5">
        <w:t xml:space="preserve"> suhtes ühendav </w:t>
      </w:r>
      <w:r w:rsidR="001D72ED">
        <w:t>süsteemihaldur</w:t>
      </w:r>
      <w:r w:rsidRPr="007C62F5">
        <w:t>;</w:t>
      </w:r>
    </w:p>
    <w:p w14:paraId="03E6F32B" w14:textId="4F1AB74F" w:rsidR="00607728" w:rsidRDefault="00607728" w:rsidP="00607728">
      <w:pPr>
        <w:pStyle w:val="LEVEL3"/>
      </w:pPr>
      <w:r w:rsidRPr="007C62F5">
        <w:t xml:space="preserve">reguleerimisteenuse </w:t>
      </w:r>
      <w:r w:rsidR="009C2ECC">
        <w:t>pakkuja</w:t>
      </w:r>
      <w:r w:rsidRPr="007C62F5">
        <w:t xml:space="preserve"> poolt </w:t>
      </w:r>
      <w:r w:rsidR="009F0F61">
        <w:t>pakutava</w:t>
      </w:r>
      <w:r w:rsidRPr="007C62F5">
        <w:t xml:space="preserve"> toote asukoht on süsteemihalduri juhtimispiirkonnas;</w:t>
      </w:r>
    </w:p>
    <w:p w14:paraId="3C41343C" w14:textId="2CADFF4D" w:rsidR="002A0DB6" w:rsidRPr="007C62F5" w:rsidRDefault="00FF27E4" w:rsidP="002A0DB6">
      <w:pPr>
        <w:pStyle w:val="LEVEL3"/>
      </w:pPr>
      <w:r>
        <w:t xml:space="preserve">reguleerimisteenuse pakkuja on bilansihaldur või tal on </w:t>
      </w:r>
      <w:r w:rsidR="007319BB">
        <w:t>kirjalik kokkulepe</w:t>
      </w:r>
      <w:r>
        <w:t xml:space="preserve"> bilansihalduriga, kes tagab talle avatud tarne;</w:t>
      </w:r>
    </w:p>
    <w:p w14:paraId="05744D18" w14:textId="361177CD" w:rsidR="0018493D" w:rsidRDefault="0018493D" w:rsidP="00252C77">
      <w:pPr>
        <w:pStyle w:val="LEVEL2"/>
      </w:pPr>
      <w:r>
        <w:t xml:space="preserve">Süsteemihaldur </w:t>
      </w:r>
      <w:proofErr w:type="spellStart"/>
      <w:r w:rsidR="002A3DDA">
        <w:t>eel</w:t>
      </w:r>
      <w:r w:rsidR="00B7088B">
        <w:t>kvalifitseerib</w:t>
      </w:r>
      <w:proofErr w:type="spellEnd"/>
      <w:r w:rsidR="00447B16">
        <w:t xml:space="preserve"> reservüksuse kui:</w:t>
      </w:r>
    </w:p>
    <w:p w14:paraId="6BA61835" w14:textId="431A7D82" w:rsidR="00903D4B" w:rsidRDefault="005E002F" w:rsidP="00AF2774">
      <w:pPr>
        <w:pStyle w:val="LEVEL3"/>
      </w:pPr>
      <w:r w:rsidRPr="007C62F5">
        <w:t>reguleerimisteenuse pakkuja kinnitab, et pakut</w:t>
      </w:r>
      <w:r w:rsidR="00FC1F9A" w:rsidRPr="007C62F5">
        <w:t>av</w:t>
      </w:r>
      <w:r w:rsidRPr="007C62F5">
        <w:t xml:space="preserve"> toode vastab standardtoote tingimustele</w:t>
      </w:r>
      <w:r w:rsidR="00607728">
        <w:t xml:space="preserve"> ja </w:t>
      </w:r>
      <w:r w:rsidR="00B96705">
        <w:t xml:space="preserve">teenust pakkuv reservüksus/-rühm </w:t>
      </w:r>
      <w:r w:rsidR="00607728">
        <w:t xml:space="preserve">on </w:t>
      </w:r>
      <w:r w:rsidR="00F71226">
        <w:t xml:space="preserve">edukalt </w:t>
      </w:r>
      <w:r w:rsidR="00607728">
        <w:t>läbinud eel</w:t>
      </w:r>
      <w:r w:rsidR="00B7088B">
        <w:t>kv</w:t>
      </w:r>
      <w:r w:rsidR="000A23D7">
        <w:t>a</w:t>
      </w:r>
      <w:r w:rsidR="00B7088B">
        <w:t>lifitseerimise</w:t>
      </w:r>
      <w:r w:rsidR="00607728">
        <w:t xml:space="preserve"> protsessi</w:t>
      </w:r>
      <w:r w:rsidR="00F71226">
        <w:t>.</w:t>
      </w:r>
    </w:p>
    <w:p w14:paraId="2B31F81E" w14:textId="36133C6C" w:rsidR="00903D4B" w:rsidRDefault="00250D1D" w:rsidP="0063094E">
      <w:pPr>
        <w:pStyle w:val="LEVEL4"/>
        <w:jc w:val="both"/>
      </w:pPr>
      <w:r>
        <w:t xml:space="preserve">eelkvalifitseeritud </w:t>
      </w:r>
      <w:r w:rsidR="00903D4B">
        <w:t>staatus kehtib 5 aastat;</w:t>
      </w:r>
    </w:p>
    <w:p w14:paraId="42B0430F" w14:textId="15CFFDC2" w:rsidR="00764C71" w:rsidRDefault="00764C71" w:rsidP="0063094E">
      <w:pPr>
        <w:pStyle w:val="LEVEL4"/>
        <w:jc w:val="both"/>
      </w:pPr>
      <w:r>
        <w:t>t</w:t>
      </w:r>
      <w:r w:rsidRPr="00764C71">
        <w:t>ehniliste muudatuste korral eelkvalifitseeritud reservüksuses või selle juhtsüsteemis teavitab reguleerimisteenuse pakkuja enne muudatuse tegemist süsteemihaldurit, kes hindab kas vastava muudatuse tegemisel on vajalik uuesti läbida eelkvalifitseerimise protsess</w:t>
      </w:r>
    </w:p>
    <w:p w14:paraId="71C75625" w14:textId="7B898393" w:rsidR="005E002F" w:rsidRPr="007C62F5" w:rsidRDefault="00250D1D" w:rsidP="0063094E">
      <w:pPr>
        <w:pStyle w:val="LEVEL4"/>
        <w:jc w:val="both"/>
      </w:pPr>
      <w:r>
        <w:t xml:space="preserve">eelkvalifitseerimise </w:t>
      </w:r>
      <w:r w:rsidR="00F71226">
        <w:t>protsess ja</w:t>
      </w:r>
      <w:r w:rsidR="00903D4B">
        <w:t xml:space="preserve"> tehnilised</w:t>
      </w:r>
      <w:r w:rsidR="00773988">
        <w:t xml:space="preserve"> </w:t>
      </w:r>
      <w:r w:rsidR="00F71226">
        <w:t xml:space="preserve">nõuded on kirjeldatud </w:t>
      </w:r>
      <w:r w:rsidR="00CC0F45">
        <w:t xml:space="preserve">süsteemihalduri kodulehel </w:t>
      </w:r>
      <w:r w:rsidR="00F71226">
        <w:t>dokumendis „</w:t>
      </w:r>
      <w:proofErr w:type="spellStart"/>
      <w:r w:rsidR="00DB6449">
        <w:rPr>
          <w:i/>
          <w:iCs/>
        </w:rPr>
        <w:t>aFRR</w:t>
      </w:r>
      <w:proofErr w:type="spellEnd"/>
      <w:r w:rsidR="00B7088B">
        <w:rPr>
          <w:i/>
          <w:iCs/>
        </w:rPr>
        <w:t xml:space="preserve"> teenuse eelkvalifitseerimise protsess ja tehnilised nõuded</w:t>
      </w:r>
      <w:r w:rsidR="00F71226" w:rsidRPr="00252C77">
        <w:rPr>
          <w:i/>
          <w:iCs/>
        </w:rPr>
        <w:t>“</w:t>
      </w:r>
      <w:r w:rsidR="00CC0F45">
        <w:rPr>
          <w:i/>
          <w:iCs/>
        </w:rPr>
        <w:t>.</w:t>
      </w:r>
    </w:p>
    <w:p w14:paraId="027A9C33" w14:textId="7F89F971" w:rsidR="00290AFE" w:rsidRDefault="00764C71" w:rsidP="00A12177">
      <w:pPr>
        <w:pStyle w:val="LEVEL4"/>
        <w:jc w:val="both"/>
      </w:pPr>
      <w:bookmarkStart w:id="5" w:name="_Ref141963810"/>
      <w:r w:rsidRPr="00764C71">
        <w:lastRenderedPageBreak/>
        <w:t>reguleerimisteenuse pakkuja tagab ning tõe</w:t>
      </w:r>
      <w:r>
        <w:t>nd</w:t>
      </w:r>
      <w:r w:rsidRPr="00764C71">
        <w:t>ab kõigi nõuete täitmise reguleerimisteenuse pakkumiseks andmevahetusel, käivitamisel, reguleerimisenergia tarnel, tarne lõpetamisel ja arveldusel</w:t>
      </w:r>
      <w:bookmarkEnd w:id="5"/>
      <w:r w:rsidR="00937789">
        <w:t>.</w:t>
      </w:r>
    </w:p>
    <w:p w14:paraId="7E94805C" w14:textId="12052842" w:rsidR="003C3BA4" w:rsidRPr="007C62F5" w:rsidRDefault="003C3BA4" w:rsidP="006B14F2">
      <w:pPr>
        <w:pStyle w:val="LEVEL3"/>
        <w:numPr>
          <w:ilvl w:val="0"/>
          <w:numId w:val="0"/>
        </w:numPr>
      </w:pPr>
    </w:p>
    <w:p w14:paraId="1187B8C4" w14:textId="3D928090" w:rsidR="006803ED" w:rsidRDefault="00C65DE5" w:rsidP="005C6D4A">
      <w:pPr>
        <w:pStyle w:val="LEVEL1"/>
      </w:pPr>
      <w:bookmarkStart w:id="6" w:name="_Toc161219977"/>
      <w:proofErr w:type="spellStart"/>
      <w:r>
        <w:t>Reguleerimsvõimsuse</w:t>
      </w:r>
      <w:proofErr w:type="spellEnd"/>
      <w:r>
        <w:t xml:space="preserve"> </w:t>
      </w:r>
      <w:r w:rsidR="00ED3E5A">
        <w:t>hankimine</w:t>
      </w:r>
      <w:bookmarkEnd w:id="6"/>
    </w:p>
    <w:p w14:paraId="4756A864" w14:textId="77777777" w:rsidR="00C65DE5" w:rsidRDefault="00C65DE5" w:rsidP="00252C77">
      <w:pPr>
        <w:pStyle w:val="LEVEL1"/>
        <w:numPr>
          <w:ilvl w:val="0"/>
          <w:numId w:val="0"/>
        </w:numPr>
        <w:ind w:left="567" w:hanging="567"/>
      </w:pPr>
    </w:p>
    <w:p w14:paraId="118163D8" w14:textId="1CFCFD78" w:rsidR="00B21F04" w:rsidRDefault="00C65DE5" w:rsidP="00B21F04">
      <w:pPr>
        <w:pStyle w:val="LEVEL2"/>
      </w:pPr>
      <w:r>
        <w:t xml:space="preserve">Reguleerimisteenuse </w:t>
      </w:r>
      <w:r w:rsidR="003A279F">
        <w:t>pakkuja</w:t>
      </w:r>
      <w:r>
        <w:t xml:space="preserve"> </w:t>
      </w:r>
      <w:r w:rsidR="007A78A6">
        <w:t>edastab</w:t>
      </w:r>
      <w:r>
        <w:t xml:space="preserve"> </w:t>
      </w:r>
      <w:r w:rsidR="008F4EA2">
        <w:t>reguleerimisvõimsuse pakkumus</w:t>
      </w:r>
      <w:r w:rsidR="00DE456C">
        <w:t>ed</w:t>
      </w:r>
      <w:r w:rsidR="008F4EA2">
        <w:t xml:space="preserve"> </w:t>
      </w:r>
      <w:r w:rsidR="00BE74BC">
        <w:t xml:space="preserve">ühendavale </w:t>
      </w:r>
      <w:r>
        <w:t>süsteemihaldurile</w:t>
      </w:r>
      <w:r w:rsidR="00BE74BC">
        <w:t>.</w:t>
      </w:r>
      <w:r w:rsidR="007A78A6">
        <w:t xml:space="preserve"> Pakkumusi saab esitada ainult varasemalt eelkvalifitseeritud varade kohta.</w:t>
      </w:r>
    </w:p>
    <w:p w14:paraId="3D4782F7" w14:textId="1FABD9C5" w:rsidR="001736B5" w:rsidRDefault="001736B5" w:rsidP="001736B5">
      <w:pPr>
        <w:pStyle w:val="LEVEL3"/>
      </w:pPr>
      <w:r>
        <w:t xml:space="preserve">pakutav </w:t>
      </w:r>
      <w:r w:rsidRPr="007C62F5">
        <w:t>reguleerimisteenus peab vastama kõikidele standardtoote tehnilistele tingimustele</w:t>
      </w:r>
      <w:r>
        <w:t xml:space="preserve"> ning pakkumus </w:t>
      </w:r>
      <w:r w:rsidRPr="007C62F5">
        <w:t>tuleb esitada süsteemihalduri poolt ette antud formaadis ja edastada süsteemihalduri poolt ette antud viisil</w:t>
      </w:r>
      <w:r>
        <w:t>;</w:t>
      </w:r>
    </w:p>
    <w:p w14:paraId="03BEF222" w14:textId="45053A16" w:rsidR="00804344" w:rsidRDefault="00BC448B" w:rsidP="001736B5">
      <w:pPr>
        <w:pStyle w:val="LEVEL3"/>
      </w:pPr>
      <w:r>
        <w:t xml:space="preserve">reguleerimisvõimsuse pakkumuste </w:t>
      </w:r>
      <w:r w:rsidR="008D3EB2">
        <w:t>alumine hinnapiir on 0 ning ülemine hinnapiir võrdne päev-ette elektribörsi hinnapiiriga</w:t>
      </w:r>
      <w:r w:rsidR="00552518">
        <w:t>;</w:t>
      </w:r>
    </w:p>
    <w:p w14:paraId="6C32338F" w14:textId="53265791" w:rsidR="005D491F" w:rsidRDefault="00E82B92" w:rsidP="00252C77">
      <w:pPr>
        <w:pStyle w:val="LEVEL3"/>
      </w:pPr>
      <w:r>
        <w:t>r</w:t>
      </w:r>
      <w:r w:rsidR="005D491F">
        <w:t xml:space="preserve">eguleerimisvõimsuse pakkumuste </w:t>
      </w:r>
      <w:r w:rsidR="00F646D0">
        <w:t xml:space="preserve">esitamise </w:t>
      </w:r>
      <w:r>
        <w:t>juhend</w:t>
      </w:r>
      <w:r w:rsidR="005D491F">
        <w:t xml:space="preserve">, </w:t>
      </w:r>
      <w:r>
        <w:t xml:space="preserve">sõnumistandardid ja </w:t>
      </w:r>
      <w:r w:rsidR="005D491F">
        <w:t xml:space="preserve">nõuded andmevahetusele </w:t>
      </w:r>
      <w:r w:rsidR="00F646D0">
        <w:t>avaldatakse</w:t>
      </w:r>
      <w:r w:rsidR="00DE7206">
        <w:t xml:space="preserve"> juhendis „</w:t>
      </w:r>
      <w:r w:rsidR="00953947" w:rsidRPr="00953947">
        <w:t>Reguleerimisvõimsuse pakkumuste esitamine</w:t>
      </w:r>
      <w:r w:rsidR="00DE7206">
        <w:t>“</w:t>
      </w:r>
      <w:r>
        <w:t xml:space="preserve"> Eleringi kodulehel: </w:t>
      </w:r>
      <w:hyperlink r:id="rId12" w:history="1">
        <w:r w:rsidRPr="00601573">
          <w:rPr>
            <w:rStyle w:val="Hyperlink"/>
            <w:rFonts w:cs="Garamond"/>
          </w:rPr>
          <w:t>www.elering.ee</w:t>
        </w:r>
      </w:hyperlink>
      <w:r w:rsidR="00806F0D">
        <w:t>.</w:t>
      </w:r>
    </w:p>
    <w:p w14:paraId="2B3821D2" w14:textId="33E0C4F3" w:rsidR="007A78A6" w:rsidRDefault="007A78A6" w:rsidP="007A78A6">
      <w:pPr>
        <w:pStyle w:val="LEVEL2"/>
      </w:pPr>
      <w:r>
        <w:t xml:space="preserve">Reguleerimisvõimsuse pakkumusi saab esitada </w:t>
      </w:r>
      <w:r w:rsidR="00B7088B">
        <w:t xml:space="preserve">ja ajakohastada </w:t>
      </w:r>
      <w:r>
        <w:t xml:space="preserve">alates </w:t>
      </w:r>
      <w:proofErr w:type="spellStart"/>
      <w:r w:rsidR="00DB6449">
        <w:t>aFRR</w:t>
      </w:r>
      <w:proofErr w:type="spellEnd"/>
      <w:r w:rsidR="00A15C14">
        <w:t xml:space="preserve"> reguleerimis</w:t>
      </w:r>
      <w:r w:rsidR="00F646D0">
        <w:t>võimsuse</w:t>
      </w:r>
      <w:r w:rsidR="00A15C14">
        <w:t xml:space="preserve"> pakkumuste</w:t>
      </w:r>
      <w:r w:rsidR="00F646D0">
        <w:t xml:space="preserve"> </w:t>
      </w:r>
      <w:r w:rsidRPr="00371E4A">
        <w:t>avamisajast kuni sulgemisajani.</w:t>
      </w:r>
    </w:p>
    <w:p w14:paraId="3154502F" w14:textId="08160AFE" w:rsidR="007A78A6" w:rsidRPr="007C62F5" w:rsidRDefault="007A78A6" w:rsidP="007A78A6">
      <w:pPr>
        <w:pStyle w:val="LEVEL2"/>
      </w:pPr>
      <w:r w:rsidRPr="007C62F5">
        <w:t xml:space="preserve">Kehtivaks loetakse </w:t>
      </w:r>
      <w:r w:rsidR="001B4221">
        <w:t>viimane</w:t>
      </w:r>
      <w:r>
        <w:t xml:space="preserve"> </w:t>
      </w:r>
      <w:r w:rsidR="00BA7BBD">
        <w:t xml:space="preserve">peale </w:t>
      </w:r>
      <w:r w:rsidR="00F646D0">
        <w:t xml:space="preserve">reguleerimisvõimsuse pakkumuste </w:t>
      </w:r>
      <w:r w:rsidR="00BA7BBD">
        <w:t xml:space="preserve">avamisaega ja enne sulgemisaega </w:t>
      </w:r>
      <w:r w:rsidRPr="007C62F5">
        <w:t xml:space="preserve">esitatud </w:t>
      </w:r>
      <w:r w:rsidR="001B4221">
        <w:t xml:space="preserve">korrektne </w:t>
      </w:r>
      <w:r>
        <w:t>pakkumus, mis vastab kõigile standardtoote tingimustele ja andmevahetuse nõuetele</w:t>
      </w:r>
      <w:r w:rsidRPr="007C62F5">
        <w:t>.</w:t>
      </w:r>
      <w:r>
        <w:t xml:space="preserve"> </w:t>
      </w:r>
    </w:p>
    <w:p w14:paraId="567C1DF5" w14:textId="1F3BB78A" w:rsidR="00BE74BC" w:rsidRDefault="00886D0D" w:rsidP="00B21F04">
      <w:pPr>
        <w:pStyle w:val="LEVEL2"/>
      </w:pPr>
      <w:r>
        <w:t xml:space="preserve">Süsteemihaldur </w:t>
      </w:r>
      <w:r w:rsidR="00371E4A">
        <w:t>edastab</w:t>
      </w:r>
      <w:r>
        <w:t xml:space="preserve"> </w:t>
      </w:r>
      <w:r w:rsidR="006C540B">
        <w:t xml:space="preserve">reguleerimisvõimsuse </w:t>
      </w:r>
      <w:r w:rsidR="009C2ECC">
        <w:t xml:space="preserve">sulgemisajaks </w:t>
      </w:r>
      <w:r>
        <w:t>temale esitatud reguleerimisvõimsuse pakkumused ühtsele Balti reguleerimisvõimsuse platvormile.</w:t>
      </w:r>
    </w:p>
    <w:p w14:paraId="763DF7A6" w14:textId="3D6F8E9D" w:rsidR="00CF46C0" w:rsidRDefault="006F7908" w:rsidP="00A55DC6">
      <w:pPr>
        <w:pStyle w:val="LEVEL2"/>
      </w:pPr>
      <w:r>
        <w:t xml:space="preserve">Balti reguleerimisvõimsuse platvorm </w:t>
      </w:r>
      <w:r w:rsidR="005D491F">
        <w:t>leiab</w:t>
      </w:r>
      <w:r>
        <w:t xml:space="preserve"> </w:t>
      </w:r>
      <w:r w:rsidR="005D491F">
        <w:t>edukad</w:t>
      </w:r>
      <w:r>
        <w:t xml:space="preserve"> võimsusturu pakkumused </w:t>
      </w:r>
      <w:r w:rsidR="00754288" w:rsidRPr="0081484F">
        <w:t xml:space="preserve">vastavalt </w:t>
      </w:r>
      <w:r w:rsidR="00994D17">
        <w:t>V</w:t>
      </w:r>
      <w:r w:rsidR="00754288" w:rsidRPr="0081484F">
        <w:t>õimsusturu reegl</w:t>
      </w:r>
      <w:r w:rsidR="006136CD">
        <w:t>itele</w:t>
      </w:r>
      <w:r w:rsidR="00754288" w:rsidRPr="0081484F">
        <w:t xml:space="preserve"> ning edastab need koos arveldushindadega (</w:t>
      </w:r>
      <w:proofErr w:type="spellStart"/>
      <w:r w:rsidR="00754288" w:rsidRPr="00754288">
        <w:rPr>
          <w:i/>
          <w:iCs/>
        </w:rPr>
        <w:t>clearing</w:t>
      </w:r>
      <w:proofErr w:type="spellEnd"/>
      <w:r w:rsidR="00754288" w:rsidRPr="00754288">
        <w:rPr>
          <w:i/>
          <w:iCs/>
        </w:rPr>
        <w:t xml:space="preserve"> </w:t>
      </w:r>
      <w:proofErr w:type="spellStart"/>
      <w:r w:rsidR="00754288" w:rsidRPr="00754288">
        <w:rPr>
          <w:i/>
          <w:iCs/>
        </w:rPr>
        <w:t>price</w:t>
      </w:r>
      <w:proofErr w:type="spellEnd"/>
      <w:r w:rsidR="00754288" w:rsidRPr="0081484F">
        <w:t>) ühendavale süsteemihaldurile</w:t>
      </w:r>
      <w:r w:rsidR="005D491F">
        <w:t>.</w:t>
      </w:r>
    </w:p>
    <w:p w14:paraId="1FF68798" w14:textId="61761E2B" w:rsidR="005D491F" w:rsidRDefault="005D491F" w:rsidP="00B21F04">
      <w:pPr>
        <w:pStyle w:val="LEVEL2"/>
      </w:pPr>
      <w:r>
        <w:t xml:space="preserve">Süsteemihaldur teavitab reguleerimisteenuse pakkujat </w:t>
      </w:r>
      <w:r w:rsidR="00A55DC6">
        <w:t>tema esitatud pakkumuste staatus</w:t>
      </w:r>
      <w:r w:rsidR="006C540B">
        <w:t>t</w:t>
      </w:r>
      <w:r w:rsidR="00A55DC6">
        <w:t>est</w:t>
      </w:r>
      <w:r w:rsidR="00A73F0B">
        <w:t xml:space="preserve"> –</w:t>
      </w:r>
      <w:r w:rsidR="00A55DC6">
        <w:t xml:space="preserve"> </w:t>
      </w:r>
      <w:r w:rsidR="00A73F0B">
        <w:t xml:space="preserve">millised </w:t>
      </w:r>
      <w:r w:rsidR="00A55DC6">
        <w:t>pakkumused võeti</w:t>
      </w:r>
      <w:r w:rsidR="00786FD4">
        <w:t xml:space="preserve"> </w:t>
      </w:r>
      <w:r w:rsidR="00A73F0B">
        <w:t xml:space="preserve">millises </w:t>
      </w:r>
      <w:r w:rsidR="00786FD4">
        <w:t>mahus</w:t>
      </w:r>
      <w:r w:rsidR="00A55DC6">
        <w:t xml:space="preserve"> vastu</w:t>
      </w:r>
      <w:r w:rsidR="00CF46C0">
        <w:t>.</w:t>
      </w:r>
    </w:p>
    <w:p w14:paraId="7B39DB07" w14:textId="5C0AE106" w:rsidR="00886D0D" w:rsidRDefault="006C540B" w:rsidP="00252C77">
      <w:pPr>
        <w:pStyle w:val="LEVEL2"/>
      </w:pPr>
      <w:r>
        <w:t>Edukatel r</w:t>
      </w:r>
      <w:r w:rsidR="00413B25">
        <w:t xml:space="preserve">eguleerimisvõimsuse </w:t>
      </w:r>
      <w:r w:rsidR="003A279F">
        <w:t>pakkuja</w:t>
      </w:r>
      <w:r w:rsidR="00413B25">
        <w:t xml:space="preserve">tel on kohustus </w:t>
      </w:r>
      <w:r w:rsidR="00BA7BBD" w:rsidRPr="00BA1F09">
        <w:t>esmaseks energiapakkumuse tähtajaks</w:t>
      </w:r>
      <w:r w:rsidR="00BA7BBD">
        <w:t xml:space="preserve"> vastavalt </w:t>
      </w:r>
      <w:r>
        <w:t xml:space="preserve">vastu võetud </w:t>
      </w:r>
      <w:r w:rsidR="00BA7BBD">
        <w:t>võimsuspakkumusele</w:t>
      </w:r>
      <w:r w:rsidR="00413B25">
        <w:t xml:space="preserve"> teha </w:t>
      </w:r>
      <w:proofErr w:type="spellStart"/>
      <w:r w:rsidR="00CC0F45">
        <w:t>reguleermisenergia</w:t>
      </w:r>
      <w:proofErr w:type="spellEnd"/>
      <w:r w:rsidR="00CF46C0">
        <w:t xml:space="preserve"> </w:t>
      </w:r>
      <w:r w:rsidR="00413B25">
        <w:t>pakkumus</w:t>
      </w:r>
      <w:r w:rsidR="0026204D">
        <w:t>i</w:t>
      </w:r>
      <w:r w:rsidR="00413B25">
        <w:t>.</w:t>
      </w:r>
    </w:p>
    <w:p w14:paraId="263B9CA4" w14:textId="3F97FDE5" w:rsidR="007D7C56" w:rsidRDefault="00CC0F45" w:rsidP="007D7C56">
      <w:pPr>
        <w:pStyle w:val="LEVEL2"/>
      </w:pPr>
      <w:bookmarkStart w:id="7" w:name="_Ref143785994"/>
      <w:r>
        <w:t>E</w:t>
      </w:r>
      <w:r w:rsidR="001B4221">
        <w:t xml:space="preserve">dukal </w:t>
      </w:r>
      <w:r w:rsidR="00CF46C0">
        <w:t>reguleerimisvõimsuse pakku</w:t>
      </w:r>
      <w:r w:rsidR="001B4221">
        <w:t xml:space="preserve">jal </w:t>
      </w:r>
      <w:r>
        <w:t xml:space="preserve">on lubatud </w:t>
      </w:r>
      <w:r w:rsidR="001B4221">
        <w:t>reguleerimisenergia pakkumise</w:t>
      </w:r>
      <w:r w:rsidR="00CF46C0">
        <w:t xml:space="preserve"> kohustus</w:t>
      </w:r>
      <w:r w:rsidR="006C540B">
        <w:t>t</w:t>
      </w:r>
      <w:r w:rsidR="00CF46C0">
        <w:t xml:space="preserve"> </w:t>
      </w:r>
      <w:r w:rsidR="005E624B">
        <w:t xml:space="preserve">EBGL artikkel 34 kohaselt </w:t>
      </w:r>
      <w:r w:rsidR="00CF46C0">
        <w:t xml:space="preserve">teisele </w:t>
      </w:r>
      <w:r w:rsidR="00686546">
        <w:t xml:space="preserve">vaadeldava standardtootega eelkvalifitseeritud reguleerimisteenuse pakkujale </w:t>
      </w:r>
      <w:r w:rsidR="00413B25">
        <w:t>üle anda</w:t>
      </w:r>
      <w:r w:rsidR="00CF46C0">
        <w:t>.</w:t>
      </w:r>
      <w:bookmarkEnd w:id="7"/>
      <w:r w:rsidR="007D7C56">
        <w:t xml:space="preserve"> </w:t>
      </w:r>
      <w:proofErr w:type="spellStart"/>
      <w:r w:rsidR="00DB6449">
        <w:t>aFRR</w:t>
      </w:r>
      <w:proofErr w:type="spellEnd"/>
      <w:r w:rsidR="007D7C56">
        <w:t xml:space="preserve"> toote võimsusturu kohustust on</w:t>
      </w:r>
      <w:r w:rsidR="00062B5F">
        <w:t xml:space="preserve"> EBGL artikke</w:t>
      </w:r>
      <w:r w:rsidR="00C26751">
        <w:t>l</w:t>
      </w:r>
      <w:r w:rsidR="00062B5F">
        <w:t xml:space="preserve"> 34 erandi kehtivuse ajal</w:t>
      </w:r>
      <w:r w:rsidR="007D7C56">
        <w:t xml:space="preserve"> lubatud üle anda ainult süsteemihalduri juhtimispiirkonna siseselt.</w:t>
      </w:r>
    </w:p>
    <w:p w14:paraId="5DCFD406" w14:textId="322A1289" w:rsidR="0032369D" w:rsidRDefault="003E1624" w:rsidP="003E1624">
      <w:pPr>
        <w:pStyle w:val="LEVEL2"/>
      </w:pPr>
      <w:bookmarkStart w:id="8" w:name="_Ref153201729"/>
      <w:r>
        <w:t xml:space="preserve">Kui reguleerimisteenuse pakkuja ei esita eduka võimsuspakkumuse kohta kohustuslikku energiapakkumust, ei anna oma kohustust vastavalt punktile </w:t>
      </w:r>
      <w:r>
        <w:fldChar w:fldCharType="begin"/>
      </w:r>
      <w:r>
        <w:instrText xml:space="preserve"> REF _Ref143785994 \r \h </w:instrText>
      </w:r>
      <w:r>
        <w:fldChar w:fldCharType="separate"/>
      </w:r>
      <w:r w:rsidR="00630DA3">
        <w:t>4.8</w:t>
      </w:r>
      <w:r>
        <w:fldChar w:fldCharType="end"/>
      </w:r>
      <w:r>
        <w:t xml:space="preserve"> üle või mingil põhjusel ei käivita </w:t>
      </w:r>
      <w:r w:rsidR="00682A9B">
        <w:t xml:space="preserve">reservüksust </w:t>
      </w:r>
      <w:r>
        <w:t xml:space="preserve">peale </w:t>
      </w:r>
      <w:r w:rsidR="00D606DE">
        <w:t>süsteemihaldur</w:t>
      </w:r>
      <w:r>
        <w:t xml:space="preserve">i tellimust vastava standardtoote tingimuste kohaselt, loetakse võimsusturul võetud kohustus </w:t>
      </w:r>
      <w:r w:rsidR="0032369D">
        <w:t>(osaliselt</w:t>
      </w:r>
      <w:r w:rsidR="00A73F0B">
        <w:t xml:space="preserve"> või täielikult</w:t>
      </w:r>
      <w:r w:rsidR="0032369D">
        <w:t xml:space="preserve">) </w:t>
      </w:r>
      <w:r w:rsidR="006C540B">
        <w:t>täitmata jäetuks</w:t>
      </w:r>
      <w:bookmarkEnd w:id="8"/>
    </w:p>
    <w:p w14:paraId="37C73D4B" w14:textId="4A5425B3" w:rsidR="00CF46C0" w:rsidRDefault="0032369D" w:rsidP="0032369D">
      <w:pPr>
        <w:pStyle w:val="LEVEL3"/>
      </w:pPr>
      <w:bookmarkStart w:id="9" w:name="_Ref152667390"/>
      <w:r>
        <w:t>V</w:t>
      </w:r>
      <w:r w:rsidR="003E1624">
        <w:t>õimsus</w:t>
      </w:r>
      <w:r w:rsidR="007A78A6">
        <w:t>pakkumuse</w:t>
      </w:r>
      <w:r w:rsidR="003E1624">
        <w:t xml:space="preserve"> </w:t>
      </w:r>
      <w:r>
        <w:t>selle osa</w:t>
      </w:r>
      <w:r w:rsidR="0085486B" w:rsidRPr="0085486B">
        <w:t xml:space="preserve"> </w:t>
      </w:r>
      <w:r w:rsidR="0085486B">
        <w:t>eest</w:t>
      </w:r>
      <w:r>
        <w:t xml:space="preserve">, </w:t>
      </w:r>
      <w:r w:rsidR="00786FD4">
        <w:t xml:space="preserve">mille kohta energiapakkumusi ei tehtud, kohustust üle ei antud </w:t>
      </w:r>
      <w:r w:rsidR="000A7890">
        <w:t>ja/</w:t>
      </w:r>
      <w:r w:rsidR="00786FD4">
        <w:t xml:space="preserve">või mida </w:t>
      </w:r>
      <w:r>
        <w:t xml:space="preserve">nõuetekohaselt </w:t>
      </w:r>
      <w:r w:rsidR="00360023">
        <w:t>ei käivitatud</w:t>
      </w:r>
      <w:r>
        <w:t xml:space="preserve">, </w:t>
      </w:r>
      <w:r w:rsidR="003E1624">
        <w:t>tasu ei maksta</w:t>
      </w:r>
      <w:r>
        <w:t>;</w:t>
      </w:r>
      <w:bookmarkEnd w:id="9"/>
    </w:p>
    <w:p w14:paraId="71CB910C" w14:textId="4956045B" w:rsidR="0032369D" w:rsidRDefault="0085486B" w:rsidP="0032369D">
      <w:pPr>
        <w:pStyle w:val="LEVEL3"/>
      </w:pPr>
      <w:r w:rsidRPr="00E62495">
        <w:t xml:space="preserve">Süsteemihalduril on õigus küsida </w:t>
      </w:r>
      <w:r w:rsidR="00360023" w:rsidRPr="00564338">
        <w:t>kompensatsiooni</w:t>
      </w:r>
      <w:r w:rsidR="00360023" w:rsidRPr="00E62495">
        <w:t xml:space="preserve"> </w:t>
      </w:r>
      <w:r w:rsidR="000A7890" w:rsidRPr="00E62495">
        <w:t xml:space="preserve">punktis </w:t>
      </w:r>
      <w:r w:rsidR="00360023" w:rsidRPr="00E62495">
        <w:fldChar w:fldCharType="begin"/>
      </w:r>
      <w:r w:rsidR="00360023" w:rsidRPr="00E62495">
        <w:instrText xml:space="preserve"> REF _Ref153201729 \r \h </w:instrText>
      </w:r>
      <w:r w:rsidR="008E6E3D" w:rsidRPr="00252C77">
        <w:instrText xml:space="preserve"> \* MERGEFORMAT </w:instrText>
      </w:r>
      <w:r w:rsidR="00360023" w:rsidRPr="00E62495">
        <w:fldChar w:fldCharType="separate"/>
      </w:r>
      <w:r w:rsidR="00630DA3">
        <w:t>4.9</w:t>
      </w:r>
      <w:r w:rsidR="00360023" w:rsidRPr="00E62495">
        <w:fldChar w:fldCharType="end"/>
      </w:r>
      <w:r w:rsidR="000A7890" w:rsidRPr="00E62495">
        <w:t xml:space="preserve"> kirjeldatud </w:t>
      </w:r>
      <w:r w:rsidR="00A82BE1" w:rsidRPr="00E62495">
        <w:t>rikkumise</w:t>
      </w:r>
      <w:r w:rsidR="000A7890" w:rsidRPr="00E62495">
        <w:t xml:space="preserve"> eest</w:t>
      </w:r>
      <w:r w:rsidR="00E62495" w:rsidRPr="00252C77">
        <w:t xml:space="preserve"> ning korduva või tahtliku rikkumise korral peatada pakkuja reservüksuste eelkvalifitseeritud staatus</w:t>
      </w:r>
      <w:r w:rsidR="00806F0D">
        <w:t>;</w:t>
      </w:r>
    </w:p>
    <w:p w14:paraId="09A4049E" w14:textId="4685C494" w:rsidR="00E62495" w:rsidRPr="00E62495" w:rsidRDefault="00664115" w:rsidP="009060E0">
      <w:pPr>
        <w:pStyle w:val="LEVEL4"/>
        <w:jc w:val="both"/>
      </w:pPr>
      <w:r>
        <w:t xml:space="preserve">Kompensatsiooni suurus leitakse korrutades võimsusturu kohustuse täitmata jäetud osa </w:t>
      </w:r>
      <w:r w:rsidR="0084133D">
        <w:t>vastava turuühiku</w:t>
      </w:r>
      <w:r w:rsidR="00A100BE">
        <w:t xml:space="preserve"> vastava </w:t>
      </w:r>
      <w:proofErr w:type="spellStart"/>
      <w:r w:rsidR="00DB6449">
        <w:t>aFRR</w:t>
      </w:r>
      <w:proofErr w:type="spellEnd"/>
      <w:r w:rsidR="00A100BE">
        <w:t xml:space="preserve"> toote Eesti hinnapiirkonna </w:t>
      </w:r>
      <w:r>
        <w:t xml:space="preserve"> kahekordse marginaalhinnaga, </w:t>
      </w:r>
      <w:r w:rsidRPr="00806F0D">
        <w:t xml:space="preserve">kuid mitte vähem kui antud </w:t>
      </w:r>
      <w:r w:rsidR="00953947">
        <w:t>turuühiku</w:t>
      </w:r>
      <w:r w:rsidR="0081484F">
        <w:t xml:space="preserve"> elektribörsi</w:t>
      </w:r>
      <w:r w:rsidR="00953947" w:rsidRPr="00806F0D">
        <w:t xml:space="preserve"> </w:t>
      </w:r>
      <w:r w:rsidRPr="00806F0D">
        <w:t xml:space="preserve">päev-ette </w:t>
      </w:r>
      <w:r w:rsidR="00953947">
        <w:t xml:space="preserve"> </w:t>
      </w:r>
      <w:r w:rsidRPr="00806F0D">
        <w:t>hind.</w:t>
      </w:r>
    </w:p>
    <w:p w14:paraId="62177DA8" w14:textId="77777777" w:rsidR="00C65DE5" w:rsidRDefault="00C65DE5" w:rsidP="00252C77">
      <w:pPr>
        <w:pStyle w:val="LEVEL1"/>
        <w:numPr>
          <w:ilvl w:val="0"/>
          <w:numId w:val="0"/>
        </w:numPr>
        <w:ind w:left="567" w:hanging="567"/>
      </w:pPr>
    </w:p>
    <w:p w14:paraId="29E9E99B" w14:textId="21A6CE74" w:rsidR="00E1076C" w:rsidRPr="007C62F5" w:rsidRDefault="00C65DE5" w:rsidP="005C6D4A">
      <w:pPr>
        <w:pStyle w:val="LEVEL1"/>
      </w:pPr>
      <w:bookmarkStart w:id="10" w:name="_Toc161219978"/>
      <w:r>
        <w:t>Reguleerimisenergia</w:t>
      </w:r>
      <w:r w:rsidR="00E1076C">
        <w:t xml:space="preserve"> </w:t>
      </w:r>
      <w:r w:rsidR="002A0DB6">
        <w:t>pakkumuste tegemine</w:t>
      </w:r>
      <w:bookmarkEnd w:id="10"/>
    </w:p>
    <w:p w14:paraId="1EC7FF37" w14:textId="77777777" w:rsidR="00765F7F" w:rsidRPr="007C62F5" w:rsidRDefault="00765F7F" w:rsidP="00765F7F">
      <w:pPr>
        <w:pStyle w:val="LEVEL1"/>
        <w:numPr>
          <w:ilvl w:val="0"/>
          <w:numId w:val="0"/>
        </w:numPr>
        <w:ind w:left="567"/>
      </w:pPr>
    </w:p>
    <w:p w14:paraId="6C3484E8" w14:textId="5EADE1EB" w:rsidR="00B228AB" w:rsidRDefault="00B228AB" w:rsidP="00B228AB">
      <w:pPr>
        <w:pStyle w:val="LEVEL2"/>
      </w:pPr>
      <w:r w:rsidRPr="007C62F5">
        <w:t xml:space="preserve">Reguleerimisteenuse pakkuja edastab </w:t>
      </w:r>
      <w:r w:rsidR="008F4EA2" w:rsidRPr="007C62F5">
        <w:t>reguleerimis</w:t>
      </w:r>
      <w:r w:rsidR="008F4EA2">
        <w:t xml:space="preserve">energia </w:t>
      </w:r>
      <w:r w:rsidR="008F4EA2" w:rsidRPr="007C62F5">
        <w:t>pakkum</w:t>
      </w:r>
      <w:r w:rsidR="008F4EA2">
        <w:t>us</w:t>
      </w:r>
      <w:r w:rsidR="00DE456C">
        <w:t>ed</w:t>
      </w:r>
      <w:r w:rsidR="008F4EA2">
        <w:t xml:space="preserve"> </w:t>
      </w:r>
      <w:r w:rsidR="006C540B">
        <w:t xml:space="preserve">ühendavale </w:t>
      </w:r>
      <w:r w:rsidRPr="007C62F5">
        <w:t>süsteemihaldurile.</w:t>
      </w:r>
      <w:r w:rsidR="007A78A6">
        <w:t xml:space="preserve"> Pakkumusi saab esitada ainult varasemalt eelkvalifitseeritud varade kohta.</w:t>
      </w:r>
    </w:p>
    <w:p w14:paraId="6B75E89F" w14:textId="793CD990" w:rsidR="00CC0CB6" w:rsidRPr="007C62F5" w:rsidRDefault="00CC0CB6" w:rsidP="00B228AB">
      <w:pPr>
        <w:pStyle w:val="LEVEL2"/>
      </w:pPr>
      <w:r>
        <w:t>Reguleerimis</w:t>
      </w:r>
      <w:r w:rsidR="00A55DC6">
        <w:t>energia</w:t>
      </w:r>
      <w:r>
        <w:t xml:space="preserve"> pakkumusi saab esitada </w:t>
      </w:r>
      <w:r w:rsidR="00B85E71">
        <w:t xml:space="preserve">ja ajakohastada </w:t>
      </w:r>
      <w:r>
        <w:t>alates</w:t>
      </w:r>
      <w:r w:rsidR="00671FAC">
        <w:t xml:space="preserve"> reguleerimisener</w:t>
      </w:r>
      <w:r w:rsidR="00A55DC6">
        <w:t xml:space="preserve">gia </w:t>
      </w:r>
      <w:r w:rsidR="00A15C14">
        <w:t>pakkumuste</w:t>
      </w:r>
      <w:r w:rsidR="00A55DC6">
        <w:t xml:space="preserve"> avamisajast kuni sulgemisajani.</w:t>
      </w:r>
    </w:p>
    <w:p w14:paraId="14EAAF47" w14:textId="18AE6DC6" w:rsidR="00CA63BB" w:rsidRPr="00CA63BB" w:rsidRDefault="03F78020" w:rsidP="00CA63BB">
      <w:pPr>
        <w:pStyle w:val="LEVEL2"/>
      </w:pPr>
      <w:proofErr w:type="spellStart"/>
      <w:r w:rsidRPr="2E65B070">
        <w:rPr>
          <w:lang w:val="en-US"/>
        </w:rPr>
        <w:t>Reguleerimisenergia</w:t>
      </w:r>
      <w:proofErr w:type="spellEnd"/>
      <w:r w:rsidRPr="2E65B070">
        <w:rPr>
          <w:lang w:val="en-US"/>
        </w:rPr>
        <w:t xml:space="preserve"> </w:t>
      </w:r>
      <w:proofErr w:type="spellStart"/>
      <w:r w:rsidRPr="2E65B070">
        <w:rPr>
          <w:lang w:val="en-US"/>
        </w:rPr>
        <w:t>pakkumuste</w:t>
      </w:r>
      <w:proofErr w:type="spellEnd"/>
      <w:r w:rsidRPr="2E65B070">
        <w:rPr>
          <w:lang w:val="en-US"/>
        </w:rPr>
        <w:t xml:space="preserve"> hind </w:t>
      </w:r>
      <w:proofErr w:type="spellStart"/>
      <w:r w:rsidRPr="2E65B070">
        <w:rPr>
          <w:lang w:val="en-US"/>
        </w:rPr>
        <w:t>peab</w:t>
      </w:r>
      <w:proofErr w:type="spellEnd"/>
      <w:r w:rsidRPr="2E65B070">
        <w:rPr>
          <w:lang w:val="en-US"/>
        </w:rPr>
        <w:t xml:space="preserve"> </w:t>
      </w:r>
      <w:proofErr w:type="spellStart"/>
      <w:r w:rsidRPr="2E65B070">
        <w:rPr>
          <w:lang w:val="en-US"/>
        </w:rPr>
        <w:t>vastama</w:t>
      </w:r>
      <w:proofErr w:type="spellEnd"/>
      <w:r w:rsidRPr="2E65B070">
        <w:rPr>
          <w:lang w:val="en-US"/>
        </w:rPr>
        <w:t xml:space="preserve"> </w:t>
      </w:r>
      <w:proofErr w:type="spellStart"/>
      <w:r w:rsidR="79EF19D1" w:rsidRPr="19B5EEB3">
        <w:rPr>
          <w:lang w:val="en-US"/>
        </w:rPr>
        <w:t>komisjoni</w:t>
      </w:r>
      <w:proofErr w:type="spellEnd"/>
      <w:r w:rsidR="79EF19D1" w:rsidRPr="19B5EEB3">
        <w:rPr>
          <w:lang w:val="en-US"/>
        </w:rPr>
        <w:t xml:space="preserve"> </w:t>
      </w:r>
      <w:proofErr w:type="spellStart"/>
      <w:r w:rsidR="61B0B45B" w:rsidRPr="19B5EEB3">
        <w:rPr>
          <w:lang w:val="en-US"/>
        </w:rPr>
        <w:t>määruse</w:t>
      </w:r>
      <w:proofErr w:type="spellEnd"/>
      <w:r w:rsidR="61B0B45B" w:rsidRPr="19B5EEB3">
        <w:rPr>
          <w:lang w:val="en-US"/>
        </w:rPr>
        <w:t xml:space="preserve"> </w:t>
      </w:r>
      <w:r w:rsidR="52FDAA7E" w:rsidRPr="19B5EEB3">
        <w:rPr>
          <w:lang w:val="en-US"/>
        </w:rPr>
        <w:t>(EL)</w:t>
      </w:r>
      <w:r w:rsidR="61B0B45B" w:rsidRPr="2E65B070">
        <w:rPr>
          <w:lang w:val="en-US"/>
        </w:rPr>
        <w:t xml:space="preserve"> 2017/2195 </w:t>
      </w:r>
      <w:proofErr w:type="spellStart"/>
      <w:r w:rsidR="61B0B45B" w:rsidRPr="2E65B070">
        <w:rPr>
          <w:lang w:val="en-US"/>
        </w:rPr>
        <w:t>artik</w:t>
      </w:r>
      <w:r w:rsidR="55B3A227" w:rsidRPr="2E65B070">
        <w:rPr>
          <w:lang w:val="en-US"/>
        </w:rPr>
        <w:t>kel</w:t>
      </w:r>
      <w:proofErr w:type="spellEnd"/>
      <w:r w:rsidR="4693E561" w:rsidRPr="2E65B070">
        <w:rPr>
          <w:lang w:val="en-US"/>
        </w:rPr>
        <w:t xml:space="preserve"> 30(1)</w:t>
      </w:r>
      <w:r w:rsidR="61B0B45B" w:rsidRPr="2E65B070">
        <w:rPr>
          <w:lang w:val="en-US"/>
        </w:rPr>
        <w:t xml:space="preserve"> </w:t>
      </w:r>
      <w:proofErr w:type="spellStart"/>
      <w:r w:rsidR="1DE8AD48" w:rsidRPr="2E65B070">
        <w:rPr>
          <w:lang w:val="en-US"/>
        </w:rPr>
        <w:t>kohasele</w:t>
      </w:r>
      <w:proofErr w:type="spellEnd"/>
      <w:r w:rsidR="61B0B45B" w:rsidRPr="2E65B070">
        <w:rPr>
          <w:lang w:val="en-US"/>
        </w:rPr>
        <w:t xml:space="preserve"> </w:t>
      </w:r>
      <w:proofErr w:type="spellStart"/>
      <w:r w:rsidRPr="2E65B070">
        <w:rPr>
          <w:lang w:val="en-US"/>
        </w:rPr>
        <w:t>üle-euroopalisele</w:t>
      </w:r>
      <w:proofErr w:type="spellEnd"/>
      <w:r w:rsidRPr="2E65B070">
        <w:rPr>
          <w:lang w:val="en-US"/>
        </w:rPr>
        <w:t xml:space="preserve"> </w:t>
      </w:r>
      <w:proofErr w:type="spellStart"/>
      <w:r w:rsidRPr="2E65B070">
        <w:rPr>
          <w:lang w:val="en-US"/>
        </w:rPr>
        <w:t>metoodikale</w:t>
      </w:r>
      <w:proofErr w:type="spellEnd"/>
      <w:r w:rsidRPr="2E65B070">
        <w:rPr>
          <w:lang w:val="en-US"/>
        </w:rPr>
        <w:t xml:space="preserve"> “</w:t>
      </w:r>
      <w:r w:rsidR="585DBB63" w:rsidRPr="0063094E">
        <w:rPr>
          <w:i/>
          <w:lang w:val="en-US"/>
        </w:rPr>
        <w:t>The methodology for pricing balancing energy and cross-zonal capacity used for the exchange of balancing energy or operating the imbalance netting process in accordance with Article 30(1) of Commission Regulation (EU) 2017/2195 establishing a guideline on electricity balancing</w:t>
      </w:r>
      <w:r w:rsidR="585DBB63" w:rsidRPr="2E65B070">
        <w:rPr>
          <w:lang w:val="en-US"/>
        </w:rPr>
        <w:t>”.</w:t>
      </w:r>
      <w:r w:rsidR="00953947" w:rsidRPr="007C62F5">
        <w:t>Reguleerimis</w:t>
      </w:r>
      <w:r w:rsidR="00953947">
        <w:t>energia</w:t>
      </w:r>
      <w:r w:rsidR="000B2994" w:rsidRPr="007C62F5">
        <w:t xml:space="preserve"> </w:t>
      </w:r>
      <w:r w:rsidR="007A78A6">
        <w:t>pakkumus</w:t>
      </w:r>
      <w:r w:rsidR="000B2994" w:rsidRPr="007C62F5">
        <w:t xml:space="preserve"> tuleb esitada süsteemihalduri poolt ette antud formaadis ja edastada süsteemihalduri poolt ette antud viisil</w:t>
      </w:r>
      <w:r w:rsidR="007A3657">
        <w:t xml:space="preserve"> enne vastava standardtoote pakkumuste sulgemisaega</w:t>
      </w:r>
      <w:r w:rsidR="00B85E71">
        <w:t>.</w:t>
      </w:r>
      <w:r w:rsidR="00CA63BB">
        <w:t xml:space="preserve"> R</w:t>
      </w:r>
      <w:r w:rsidR="00CA63BB" w:rsidRPr="00CA63BB">
        <w:t xml:space="preserve">eguleerimisenergia pakkumuste juhend, sõnumistandardid ja nõuded andmevahetusele ja on toodud </w:t>
      </w:r>
      <w:r w:rsidR="00953947">
        <w:t>juhendis „</w:t>
      </w:r>
      <w:r w:rsidR="00953947" w:rsidRPr="00953947">
        <w:t>R</w:t>
      </w:r>
      <w:r w:rsidR="00953947" w:rsidRPr="0063094E">
        <w:rPr>
          <w:i/>
        </w:rPr>
        <w:t>eguleerimisenergia pakkumuste esitamine ja käivitamine</w:t>
      </w:r>
      <w:r w:rsidR="00953947">
        <w:t xml:space="preserve">“, mis on avaldatud </w:t>
      </w:r>
      <w:r w:rsidR="00CA63BB" w:rsidRPr="00CA63BB">
        <w:t xml:space="preserve">Eleringi kodulehel: </w:t>
      </w:r>
      <w:hyperlink r:id="rId13">
        <w:r w:rsidR="00CA63BB" w:rsidRPr="53711EA2">
          <w:rPr>
            <w:rStyle w:val="Hyperlink"/>
            <w:rFonts w:cs="Garamond"/>
          </w:rPr>
          <w:t>www.elering.ee</w:t>
        </w:r>
      </w:hyperlink>
      <w:r w:rsidR="00CA63BB">
        <w:t xml:space="preserve"> </w:t>
      </w:r>
    </w:p>
    <w:p w14:paraId="54BC624A" w14:textId="020BCBD5" w:rsidR="00B85E71" w:rsidRDefault="00B85E71" w:rsidP="00B85E71">
      <w:pPr>
        <w:pStyle w:val="LEVEL2"/>
      </w:pPr>
      <w:r w:rsidRPr="007C62F5">
        <w:t>Kehtivaks loetakse viima</w:t>
      </w:r>
      <w:r w:rsidR="00144A5A">
        <w:t>ne</w:t>
      </w:r>
      <w:r>
        <w:t xml:space="preserve"> peale avamisaega ja enne sulgemisaega </w:t>
      </w:r>
      <w:r w:rsidRPr="007C62F5">
        <w:t xml:space="preserve">esitatud </w:t>
      </w:r>
      <w:r w:rsidR="001B4221">
        <w:t xml:space="preserve">korrektses formaadis </w:t>
      </w:r>
      <w:r w:rsidR="00144A5A">
        <w:t xml:space="preserve">süsteemihalduri </w:t>
      </w:r>
      <w:r w:rsidR="00437E5F">
        <w:t>aktsepteeritud</w:t>
      </w:r>
      <w:r w:rsidR="00144A5A">
        <w:t xml:space="preserve"> </w:t>
      </w:r>
      <w:r w:rsidR="00EE3FD5">
        <w:t xml:space="preserve">reguleerimisenergia </w:t>
      </w:r>
      <w:r>
        <w:t>pakkumus</w:t>
      </w:r>
      <w:r w:rsidR="00085CFD">
        <w:t>e versioon</w:t>
      </w:r>
      <w:r w:rsidR="00A611D6">
        <w:t xml:space="preserve">. </w:t>
      </w:r>
    </w:p>
    <w:p w14:paraId="3610B18D" w14:textId="07BB06DB" w:rsidR="00A611D6" w:rsidRPr="007C62F5" w:rsidRDefault="00A611D6" w:rsidP="00B85E71">
      <w:pPr>
        <w:pStyle w:val="LEVEL2"/>
      </w:pPr>
      <w:r w:rsidRPr="00A611D6">
        <w:t>Reguleerimisteenuse pakkuja vastutab täielikult esitatud pakkumuse õigsuse eest, süsteemihaldur ei</w:t>
      </w:r>
      <w:r w:rsidR="001D3D27">
        <w:t xml:space="preserve"> ole kohustatud</w:t>
      </w:r>
      <w:r w:rsidRPr="00A611D6">
        <w:t xml:space="preserve"> kontrolli</w:t>
      </w:r>
      <w:r w:rsidR="001D3D27">
        <w:t>ma</w:t>
      </w:r>
      <w:r w:rsidRPr="00A611D6">
        <w:t xml:space="preserve"> ega vastuta </w:t>
      </w:r>
      <w:r w:rsidR="001D3D27">
        <w:t>pakkumuse</w:t>
      </w:r>
      <w:r w:rsidR="00A73F0B">
        <w:t xml:space="preserve"> üle</w:t>
      </w:r>
      <w:r w:rsidR="009A2D9D">
        <w:t>-</w:t>
      </w:r>
      <w:proofErr w:type="spellStart"/>
      <w:r w:rsidR="009A2D9D">
        <w:t>E</w:t>
      </w:r>
      <w:r w:rsidR="00A73F0B">
        <w:t>uroopalise</w:t>
      </w:r>
      <w:proofErr w:type="spellEnd"/>
      <w:r w:rsidR="00A73F0B">
        <w:t xml:space="preserve"> </w:t>
      </w:r>
      <w:proofErr w:type="spellStart"/>
      <w:r w:rsidR="00DB6449">
        <w:t>aFRR</w:t>
      </w:r>
      <w:proofErr w:type="spellEnd"/>
      <w:r w:rsidR="00A73F0B">
        <w:t xml:space="preserve"> energiaplatvormile</w:t>
      </w:r>
      <w:r w:rsidR="001D3D27">
        <w:t xml:space="preserve"> </w:t>
      </w:r>
      <w:r w:rsidR="00DB6449">
        <w:t>PICASSO</w:t>
      </w:r>
      <w:r w:rsidR="001D3D27">
        <w:t xml:space="preserve"> edastamisel</w:t>
      </w:r>
      <w:r w:rsidRPr="00A611D6">
        <w:t xml:space="preserve"> </w:t>
      </w:r>
      <w:r w:rsidR="001D3D27">
        <w:t>selle</w:t>
      </w:r>
      <w:r w:rsidRPr="00A611D6">
        <w:t xml:space="preserve"> sisu eest. </w:t>
      </w:r>
    </w:p>
    <w:p w14:paraId="3943F5BE" w14:textId="3BE82129" w:rsidR="007A6405" w:rsidRDefault="000B2994" w:rsidP="00EB17C2">
      <w:pPr>
        <w:pStyle w:val="LEVEL2"/>
      </w:pPr>
      <w:r>
        <w:t xml:space="preserve">Reguleerimisteenuse pakkuja poolt </w:t>
      </w:r>
      <w:r w:rsidR="00DC6DC1">
        <w:t>esitatud</w:t>
      </w:r>
      <w:r>
        <w:t xml:space="preserve"> pakkumised edastab süsteemihaldur</w:t>
      </w:r>
      <w:r w:rsidR="00A73F0B">
        <w:t xml:space="preserve"> üle</w:t>
      </w:r>
      <w:r w:rsidR="009A2D9D">
        <w:t>-</w:t>
      </w:r>
      <w:proofErr w:type="spellStart"/>
      <w:r w:rsidR="009A2D9D">
        <w:t>E</w:t>
      </w:r>
      <w:r w:rsidR="00A73F0B">
        <w:t>uroopalise</w:t>
      </w:r>
      <w:proofErr w:type="spellEnd"/>
      <w:r w:rsidR="00A73F0B">
        <w:t xml:space="preserve"> </w:t>
      </w:r>
      <w:proofErr w:type="spellStart"/>
      <w:r w:rsidR="00DB6449">
        <w:t>aFRR</w:t>
      </w:r>
      <w:proofErr w:type="spellEnd"/>
      <w:r w:rsidR="00A73F0B">
        <w:t xml:space="preserve"> platvormile </w:t>
      </w:r>
      <w:r w:rsidR="00DB6449">
        <w:t>PICASSO</w:t>
      </w:r>
      <w:r w:rsidR="007A6405">
        <w:t xml:space="preserve">, mille käivitamise optimeerimise funktsioon </w:t>
      </w:r>
      <w:r w:rsidR="001D3D27">
        <w:t xml:space="preserve">leiab </w:t>
      </w:r>
      <w:r w:rsidR="00094F7F">
        <w:t>kõige optimaalsemad</w:t>
      </w:r>
      <w:r w:rsidR="007A6405">
        <w:t xml:space="preserve"> pakkumused</w:t>
      </w:r>
      <w:r w:rsidR="007A3657">
        <w:t xml:space="preserve"> reguleerimisenergia nõudluse katmiseks</w:t>
      </w:r>
      <w:r w:rsidR="007A6405">
        <w:t>.</w:t>
      </w:r>
    </w:p>
    <w:p w14:paraId="4627B135" w14:textId="1324DD6B" w:rsidR="00B85E71" w:rsidRDefault="009D2BBF" w:rsidP="009752A6">
      <w:pPr>
        <w:pStyle w:val="LEVEL2"/>
      </w:pPr>
      <w:bookmarkStart w:id="11" w:name="_Ref153264798"/>
      <w:bookmarkStart w:id="12" w:name="_Ref139978392"/>
      <w:r>
        <w:t xml:space="preserve">Juhul kui selgub, et tehnilistel põhjustel ei ole esitatud reguleerimisteenuse </w:t>
      </w:r>
      <w:r w:rsidR="000B2994">
        <w:t xml:space="preserve">pakkumust </w:t>
      </w:r>
      <w:r w:rsidR="001D3D27">
        <w:t xml:space="preserve">võimalik </w:t>
      </w:r>
      <w:r>
        <w:t xml:space="preserve">kas osaliselt või täielikult </w:t>
      </w:r>
      <w:r w:rsidR="000B2994">
        <w:t xml:space="preserve">käivitada </w:t>
      </w:r>
      <w:r>
        <w:t xml:space="preserve">ja </w:t>
      </w:r>
      <w:r w:rsidR="000B2994">
        <w:t xml:space="preserve">reguleerimisenergia </w:t>
      </w:r>
      <w:r w:rsidR="009752A6">
        <w:t>sulgemis</w:t>
      </w:r>
      <w:r>
        <w:t xml:space="preserve">aeg on möödunud, siis </w:t>
      </w:r>
      <w:r w:rsidR="00B85E71">
        <w:t xml:space="preserve">on </w:t>
      </w:r>
      <w:r>
        <w:t xml:space="preserve">reguleerimisteenuse </w:t>
      </w:r>
      <w:r w:rsidR="003A279F">
        <w:t>pakkuja</w:t>
      </w:r>
      <w:r>
        <w:t xml:space="preserve"> </w:t>
      </w:r>
      <w:r w:rsidR="00B85E71">
        <w:t xml:space="preserve">kohustatud </w:t>
      </w:r>
      <w:r>
        <w:t xml:space="preserve">sellest koheselt </w:t>
      </w:r>
      <w:r w:rsidR="000B2994">
        <w:t xml:space="preserve">süsteemihaldurit </w:t>
      </w:r>
      <w:r>
        <w:t>informeerima saates süsteemihaldurile teate eelpool kirjeldatud muutuse kohta süsteemihalduri poolt ette antud formaadis ja viisil.</w:t>
      </w:r>
      <w:bookmarkEnd w:id="11"/>
      <w:r w:rsidR="00536A9D">
        <w:t xml:space="preserve"> Pakkumuse kättesaamatuks muutmisel reguleerimisenergia pakkumuste sulgemisaja järgselt ei </w:t>
      </w:r>
      <w:r w:rsidR="00C853D4" w:rsidRPr="00C853D4">
        <w:t xml:space="preserve"> </w:t>
      </w:r>
      <w:r w:rsidR="00536A9D">
        <w:t xml:space="preserve">saa süsteemihaldur garanteerida, et pakkumus ei osale </w:t>
      </w:r>
      <w:proofErr w:type="spellStart"/>
      <w:r w:rsidR="00536A9D">
        <w:t>aFRR</w:t>
      </w:r>
      <w:proofErr w:type="spellEnd"/>
      <w:r w:rsidR="00536A9D">
        <w:t xml:space="preserve"> protsessis</w:t>
      </w:r>
      <w:r w:rsidR="0080718C">
        <w:t>.</w:t>
      </w:r>
      <w:r w:rsidR="009E0C17">
        <w:t xml:space="preserve"> </w:t>
      </w:r>
      <w:r w:rsidR="00536A9D">
        <w:t xml:space="preserve"> </w:t>
      </w:r>
    </w:p>
    <w:bookmarkEnd w:id="12"/>
    <w:p w14:paraId="7AF59523" w14:textId="36C9A4AF" w:rsidR="006803ED" w:rsidRPr="007C62F5" w:rsidRDefault="006803ED" w:rsidP="0042552F">
      <w:pPr>
        <w:pStyle w:val="LEVEL1"/>
        <w:numPr>
          <w:ilvl w:val="0"/>
          <w:numId w:val="0"/>
        </w:numPr>
      </w:pPr>
    </w:p>
    <w:p w14:paraId="3A6759D9" w14:textId="523BB390" w:rsidR="00765F7F" w:rsidRPr="007C62F5" w:rsidRDefault="00F34B4B" w:rsidP="009E4879">
      <w:pPr>
        <w:pStyle w:val="LEVEL1"/>
      </w:pPr>
      <w:bookmarkStart w:id="13" w:name="_Toc161219979"/>
      <w:r w:rsidRPr="007C62F5">
        <w:t>Reguleerimisteenuse tellimine, kasutamine ja kasutamise lõpetamine</w:t>
      </w:r>
      <w:bookmarkEnd w:id="13"/>
      <w:r w:rsidRPr="007C62F5">
        <w:t xml:space="preserve"> </w:t>
      </w:r>
    </w:p>
    <w:p w14:paraId="29EEB6AB" w14:textId="77777777" w:rsidR="00765F7F" w:rsidRPr="007C62F5" w:rsidRDefault="00765F7F" w:rsidP="00765F7F">
      <w:pPr>
        <w:pStyle w:val="LEVEL1"/>
        <w:numPr>
          <w:ilvl w:val="0"/>
          <w:numId w:val="0"/>
        </w:numPr>
        <w:ind w:left="567"/>
      </w:pPr>
    </w:p>
    <w:p w14:paraId="3133538E" w14:textId="70823961" w:rsidR="00192EE6" w:rsidRPr="007C62F5" w:rsidRDefault="00544CB6" w:rsidP="00192EE6">
      <w:pPr>
        <w:pStyle w:val="LEVEL2"/>
      </w:pPr>
      <w:r w:rsidRPr="007C62F5">
        <w:t>Reguleerimis</w:t>
      </w:r>
      <w:r>
        <w:t>energia pakkumuse</w:t>
      </w:r>
      <w:r w:rsidRPr="007C62F5">
        <w:t xml:space="preserve"> </w:t>
      </w:r>
      <w:r w:rsidR="00671FAC">
        <w:t>käivitamisel</w:t>
      </w:r>
      <w:r w:rsidR="00671FAC" w:rsidRPr="007C62F5">
        <w:t xml:space="preserve"> </w:t>
      </w:r>
      <w:r w:rsidR="00192EE6" w:rsidRPr="007C62F5">
        <w:t xml:space="preserve">muudetakse kauplemisperioodi sees reguleerimisteenuse </w:t>
      </w:r>
      <w:r w:rsidR="003A279F">
        <w:t>pakkuja</w:t>
      </w:r>
      <w:r w:rsidR="00192EE6" w:rsidRPr="007C62F5">
        <w:t xml:space="preserve"> võimsust (koormusnivood)</w:t>
      </w:r>
      <w:r w:rsidR="00630DA3">
        <w:t>;</w:t>
      </w:r>
    </w:p>
    <w:p w14:paraId="19193AF1" w14:textId="384E5DBE" w:rsidR="00192EE6" w:rsidRPr="007C62F5" w:rsidRDefault="00192EE6" w:rsidP="00192EE6">
      <w:pPr>
        <w:pStyle w:val="LEVEL3"/>
      </w:pPr>
      <w:r w:rsidRPr="007C62F5">
        <w:t xml:space="preserve">Kui reguleerimisteenuse </w:t>
      </w:r>
      <w:r w:rsidR="003A279F">
        <w:t>pakkuja</w:t>
      </w:r>
      <w:r w:rsidRPr="007C62F5">
        <w:t xml:space="preserve"> reguleerib tootja või koondatud tootmisvõimsuste poolt võrku antavat koormusnivood suuremaks (teostab ülesreguleerimise) loetakse aktiveeritud pakkumine elektrienergia müügiks süsteemihaldurile. Kui reguleerimisteenuse </w:t>
      </w:r>
      <w:r w:rsidR="003A279F">
        <w:t>pakkuja</w:t>
      </w:r>
      <w:r w:rsidRPr="007C62F5">
        <w:t xml:space="preserve"> reguleerib tootja või koondatud tootmisvõimsuste poolt võrku antavat koormusnivood väiksemaks (teostab </w:t>
      </w:r>
      <w:proofErr w:type="spellStart"/>
      <w:r w:rsidRPr="007C62F5">
        <w:t>allareguleerimise</w:t>
      </w:r>
      <w:proofErr w:type="spellEnd"/>
      <w:r w:rsidRPr="007C62F5">
        <w:t xml:space="preserve">), loetakse aktiveeritud pakkumine elektrienergia müügiks reguleerimisteenuse </w:t>
      </w:r>
      <w:r w:rsidR="003A279F">
        <w:t>pakkuja</w:t>
      </w:r>
      <w:r w:rsidRPr="007C62F5">
        <w:t>le</w:t>
      </w:r>
      <w:r w:rsidR="00630DA3">
        <w:t>;</w:t>
      </w:r>
    </w:p>
    <w:p w14:paraId="77F6E68C" w14:textId="17F8EA3F" w:rsidR="00192EE6" w:rsidRDefault="00192EE6" w:rsidP="00192EE6">
      <w:pPr>
        <w:pStyle w:val="LEVEL3"/>
      </w:pPr>
      <w:r w:rsidRPr="007C62F5">
        <w:t xml:space="preserve">Kui reguleerimisteenuse </w:t>
      </w:r>
      <w:r w:rsidR="003A279F">
        <w:t>pakkuja</w:t>
      </w:r>
      <w:r w:rsidRPr="007C62F5">
        <w:t xml:space="preserve"> reguleerib koondatud tarbimisvõimsuste poolt </w:t>
      </w:r>
      <w:r w:rsidR="00892EB3">
        <w:t>võrgust võetavat</w:t>
      </w:r>
      <w:r w:rsidRPr="007C62F5">
        <w:t xml:space="preserve"> koormusnivood suuremaks (teostab </w:t>
      </w:r>
      <w:proofErr w:type="spellStart"/>
      <w:r w:rsidRPr="007C62F5">
        <w:t>allareguleerimise</w:t>
      </w:r>
      <w:proofErr w:type="spellEnd"/>
      <w:r w:rsidRPr="007C62F5">
        <w:t xml:space="preserve">) loetakse aktiveeritud pakkumine elektrienergia müügiks reguleerimisteenuse </w:t>
      </w:r>
      <w:r w:rsidR="003A279F">
        <w:t>pakkuja</w:t>
      </w:r>
      <w:r w:rsidRPr="007C62F5">
        <w:t xml:space="preserve">le. Kui reguleerimisteenuse </w:t>
      </w:r>
      <w:r w:rsidR="003A279F">
        <w:t>pakkuja</w:t>
      </w:r>
      <w:r w:rsidRPr="007C62F5">
        <w:t xml:space="preserve"> reguleerib koondatud tarbimisvõimsuste poolt </w:t>
      </w:r>
      <w:r w:rsidR="00892EB3">
        <w:t xml:space="preserve">võrgust </w:t>
      </w:r>
      <w:r w:rsidR="00892EB3">
        <w:lastRenderedPageBreak/>
        <w:t>võetavat</w:t>
      </w:r>
      <w:r w:rsidRPr="007C62F5">
        <w:t xml:space="preserve"> koormusnivood väiksemaks (teostab ülesreguleerimise), loetakse aktiveeritud pakkumine elektrienergia müügiks süsteemihaldurile.</w:t>
      </w:r>
    </w:p>
    <w:p w14:paraId="70AFB2C7" w14:textId="4E552D31" w:rsidR="005268EF" w:rsidRDefault="009752A6" w:rsidP="00FE0A16">
      <w:pPr>
        <w:pStyle w:val="LEVEL2"/>
      </w:pPr>
      <w:r w:rsidRPr="00FE0A16">
        <w:t>Süsteemihaldur</w:t>
      </w:r>
      <w:r>
        <w:t xml:space="preserve"> saab kauplemisperioodi kohta tellimuse esitada </w:t>
      </w:r>
      <w:r w:rsidR="00544CB6">
        <w:t>pakkumuse kehtivusaja jooksul</w:t>
      </w:r>
      <w:r>
        <w:t xml:space="preserve">, arvestades </w:t>
      </w:r>
      <w:r w:rsidR="00564338">
        <w:t xml:space="preserve">pakkumust ja </w:t>
      </w:r>
      <w:r>
        <w:t xml:space="preserve">standardtoote tehnilisi tingimusi. </w:t>
      </w:r>
      <w:r w:rsidR="00FE3C22" w:rsidRPr="007C62F5">
        <w:t xml:space="preserve">Reguleerimispakkumise </w:t>
      </w:r>
      <w:r w:rsidR="00544CB6">
        <w:t>käivitamiseks</w:t>
      </w:r>
      <w:r w:rsidR="00544CB6" w:rsidRPr="007C62F5">
        <w:t xml:space="preserve"> </w:t>
      </w:r>
      <w:r w:rsidR="00FE3C22" w:rsidRPr="007C62F5">
        <w:t xml:space="preserve">esitab </w:t>
      </w:r>
      <w:r w:rsidR="00BA7647" w:rsidRPr="007C62F5">
        <w:t>s</w:t>
      </w:r>
      <w:r w:rsidR="00FE3C22" w:rsidRPr="007C62F5">
        <w:t xml:space="preserve">üsteemihaldur </w:t>
      </w:r>
      <w:r w:rsidR="00564338" w:rsidRPr="007C62F5">
        <w:t xml:space="preserve">reguleerimisteenuse </w:t>
      </w:r>
      <w:r w:rsidR="00564338">
        <w:t>pakkuja</w:t>
      </w:r>
      <w:r w:rsidR="00564338" w:rsidRPr="007C62F5">
        <w:t>le</w:t>
      </w:r>
      <w:r w:rsidR="00564338" w:rsidRPr="007C62F5" w:rsidDel="00544CB6">
        <w:t xml:space="preserve"> </w:t>
      </w:r>
      <w:r w:rsidR="00FE3C22" w:rsidRPr="007C62F5">
        <w:t>reguleerimisteenuse tellimuse</w:t>
      </w:r>
      <w:r w:rsidR="00564338">
        <w:t xml:space="preserve"> </w:t>
      </w:r>
      <w:r w:rsidR="009E0C17">
        <w:t>SCADA käivitus</w:t>
      </w:r>
      <w:r w:rsidR="00DB6449">
        <w:t xml:space="preserve">signaali </w:t>
      </w:r>
      <w:r w:rsidR="00564338">
        <w:t>näol</w:t>
      </w:r>
      <w:r w:rsidR="00FE3C22" w:rsidRPr="007C62F5">
        <w:t>.</w:t>
      </w:r>
    </w:p>
    <w:p w14:paraId="1C5A3BB0" w14:textId="38473225" w:rsidR="00B94633" w:rsidRPr="007C62F5" w:rsidRDefault="007845AC" w:rsidP="00FE0A16">
      <w:pPr>
        <w:pStyle w:val="LEVEL2"/>
      </w:pPr>
      <w:r>
        <w:t>Süsteemihaldur esitab</w:t>
      </w:r>
      <w:r w:rsidR="00B94633">
        <w:t xml:space="preserve"> tellimusi</w:t>
      </w:r>
      <w:r w:rsidR="00C0614C">
        <w:t xml:space="preserve"> reguleerimisteenuse käivitamiseks</w:t>
      </w:r>
      <w:r w:rsidR="00B94633" w:rsidRPr="00B94633">
        <w:t xml:space="preserve"> kohaliku pakkumusete nimekirja alusel. Käivitatavate pakkumuste maht leitakse kohaliku nõudluse ja PICASSO tasakaalustamisplatvormi korrektuuri </w:t>
      </w:r>
      <w:r w:rsidR="007F0057">
        <w:t>koosmõjul</w:t>
      </w:r>
      <w:r w:rsidR="00B94633" w:rsidRPr="00B94633">
        <w:t>.</w:t>
      </w:r>
    </w:p>
    <w:p w14:paraId="3DCC88D4" w14:textId="0998CD38" w:rsidR="001A67A4" w:rsidRDefault="001A67A4" w:rsidP="00EB17C2">
      <w:pPr>
        <w:pStyle w:val="LEVEL2"/>
      </w:pPr>
      <w:r w:rsidRPr="007C62F5">
        <w:t xml:space="preserve">Reguleerimisteenus </w:t>
      </w:r>
      <w:r>
        <w:t>käivitatakse</w:t>
      </w:r>
      <w:r w:rsidRPr="007C62F5">
        <w:t xml:space="preserve"> </w:t>
      </w:r>
      <w:r>
        <w:t>süsteemihalduri poolt tellitud</w:t>
      </w:r>
      <w:r w:rsidRPr="007C62F5">
        <w:t xml:space="preserve"> mahus standardtoote tehniliste</w:t>
      </w:r>
      <w:r>
        <w:t>l</w:t>
      </w:r>
      <w:r w:rsidRPr="007C62F5">
        <w:t xml:space="preserve"> tingimuste</w:t>
      </w:r>
      <w:r>
        <w:t xml:space="preserve">l. </w:t>
      </w:r>
    </w:p>
    <w:p w14:paraId="0D2AE5B7" w14:textId="77777777" w:rsidR="0063094E" w:rsidRDefault="00E5362D" w:rsidP="00AF2774">
      <w:pPr>
        <w:pStyle w:val="LEVEL2"/>
      </w:pPr>
      <w:r w:rsidRPr="00E5362D">
        <w:t>Pakkumus loetakse käivitatuks vastavalt süsteemihalduri edastatud käivitussignaalile.</w:t>
      </w:r>
    </w:p>
    <w:p w14:paraId="7964351E" w14:textId="62E8845E" w:rsidR="00C363EA" w:rsidRPr="007C62F5" w:rsidRDefault="00BE74BC" w:rsidP="00AF2774">
      <w:pPr>
        <w:pStyle w:val="LEVEL2"/>
      </w:pPr>
      <w:r>
        <w:t>Kui reservüksus või -</w:t>
      </w:r>
      <w:r w:rsidR="00672697">
        <w:t>grupp</w:t>
      </w:r>
      <w:r>
        <w:t xml:space="preserve"> pakub paralleelselt mitut reguleerimisteenust, peab olema tagatud, et kõigi pakutavate toodete tehnilised nõuded</w:t>
      </w:r>
      <w:r w:rsidR="00ED1AB2">
        <w:t>, eelkõige muutm</w:t>
      </w:r>
      <w:r w:rsidR="00200E29">
        <w:t>i</w:t>
      </w:r>
      <w:r w:rsidR="00ED1AB2">
        <w:t xml:space="preserve">speriood, </w:t>
      </w:r>
      <w:r>
        <w:t>on täidetud</w:t>
      </w:r>
      <w:r w:rsidR="008B593A" w:rsidRPr="00630DA3">
        <w:t>.</w:t>
      </w:r>
    </w:p>
    <w:p w14:paraId="284D60EF" w14:textId="0642A7C0" w:rsidR="00D0338C" w:rsidRDefault="001D3D27" w:rsidP="00D0338C">
      <w:pPr>
        <w:pStyle w:val="LEVEL2"/>
      </w:pPr>
      <w:r>
        <w:t>S</w:t>
      </w:r>
      <w:r w:rsidR="00BE74BC">
        <w:t>üsteemihalduri SCADA-</w:t>
      </w:r>
      <w:proofErr w:type="spellStart"/>
      <w:r>
        <w:t>s</w:t>
      </w:r>
      <w:r w:rsidR="00870B34">
        <w:t>se</w:t>
      </w:r>
      <w:proofErr w:type="spellEnd"/>
      <w:r w:rsidR="00870B34">
        <w:t xml:space="preserve"> edastatavatel signaalidel</w:t>
      </w:r>
      <w:r w:rsidR="00BE74BC">
        <w:t xml:space="preserve"> peavad olema </w:t>
      </w:r>
      <w:r w:rsidR="00877F53">
        <w:t xml:space="preserve">üksteisest </w:t>
      </w:r>
      <w:r w:rsidR="00BE74BC">
        <w:t>eristatud kõik pakutavad reguleerimisteenused</w:t>
      </w:r>
      <w:r w:rsidR="00877F53">
        <w:t>.</w:t>
      </w:r>
    </w:p>
    <w:p w14:paraId="68014F91" w14:textId="0C641EB5" w:rsidR="00ED1AB2" w:rsidRDefault="00E5362D" w:rsidP="00D0338C">
      <w:pPr>
        <w:pStyle w:val="LEVEL2"/>
      </w:pPr>
      <w:r w:rsidRPr="00E5362D">
        <w:t>Vaadeldav reguleerimistellimus lõpetatakse süsteemihalduri poolt käivitussignaali 0-ks muutmisega. Ühel turuühikul võib pakkumust korduvalt käivitada.</w:t>
      </w:r>
      <w:r w:rsidR="00DB6449">
        <w:t>.</w:t>
      </w:r>
      <w:r w:rsidR="008B593A">
        <w:t xml:space="preserve">. </w:t>
      </w:r>
    </w:p>
    <w:p w14:paraId="6E81C4F4" w14:textId="5FF15054" w:rsidR="007846F7" w:rsidRPr="007C62F5" w:rsidRDefault="007846F7" w:rsidP="00AF2774">
      <w:pPr>
        <w:pStyle w:val="LEVEL2"/>
        <w:numPr>
          <w:ilvl w:val="0"/>
          <w:numId w:val="0"/>
        </w:numPr>
        <w:ind w:left="680"/>
      </w:pPr>
    </w:p>
    <w:p w14:paraId="7307E18C" w14:textId="77777777" w:rsidR="00FE3C22" w:rsidRPr="007C62F5" w:rsidRDefault="00FE3C22" w:rsidP="00AF2774">
      <w:pPr>
        <w:pStyle w:val="LEVEL3"/>
        <w:numPr>
          <w:ilvl w:val="0"/>
          <w:numId w:val="0"/>
        </w:numPr>
        <w:ind w:left="851"/>
      </w:pPr>
    </w:p>
    <w:p w14:paraId="29653525" w14:textId="5BFE5CBF" w:rsidR="00B228AB" w:rsidRPr="007C62F5" w:rsidRDefault="001D72ED" w:rsidP="00B228AB">
      <w:pPr>
        <w:pStyle w:val="LEVEL1"/>
      </w:pPr>
      <w:bookmarkStart w:id="14" w:name="_Toc161219980"/>
      <w:r>
        <w:t>Reguleerimisteenuse tehnoloogiaspetsiifilised erisused</w:t>
      </w:r>
      <w:bookmarkEnd w:id="14"/>
    </w:p>
    <w:p w14:paraId="7C4C98E8" w14:textId="77777777" w:rsidR="00763206" w:rsidRPr="007C62F5" w:rsidRDefault="00763206" w:rsidP="00763206">
      <w:pPr>
        <w:pStyle w:val="LEVEL1"/>
        <w:numPr>
          <w:ilvl w:val="0"/>
          <w:numId w:val="0"/>
        </w:numPr>
        <w:ind w:left="567"/>
      </w:pPr>
    </w:p>
    <w:p w14:paraId="2AB4A0DA" w14:textId="5393BC3C" w:rsidR="00B228AB" w:rsidRDefault="00B228AB" w:rsidP="00B80926">
      <w:pPr>
        <w:pStyle w:val="LEVEL2"/>
      </w:pPr>
      <w:bookmarkStart w:id="15" w:name="_Hlk141883902"/>
      <w:r>
        <w:t xml:space="preserve">Kui Reguleerimisteenuse pakkuja on </w:t>
      </w:r>
      <w:proofErr w:type="spellStart"/>
      <w:r>
        <w:t>agregaator</w:t>
      </w:r>
      <w:proofErr w:type="spellEnd"/>
      <w:r w:rsidR="00E646BE">
        <w:t>, s</w:t>
      </w:r>
      <w:r w:rsidR="2FFD6228">
        <w:t>ea</w:t>
      </w:r>
      <w:r w:rsidR="7FA1A20E">
        <w:t>l</w:t>
      </w:r>
      <w:r w:rsidR="00E646BE">
        <w:t>h</w:t>
      </w:r>
      <w:r w:rsidR="635B88F2">
        <w:t>ulgas</w:t>
      </w:r>
      <w:r w:rsidR="00E646BE">
        <w:t xml:space="preserve"> iseseisev </w:t>
      </w:r>
      <w:proofErr w:type="spellStart"/>
      <w:r w:rsidR="00E646BE">
        <w:t>agregaator</w:t>
      </w:r>
      <w:proofErr w:type="spellEnd"/>
      <w:r>
        <w:t xml:space="preserve"> või tarbimisüksus, siis kehtivad reguleerimisteenuse osutamise tehniliste tingimuste osas järgnevad erisused:</w:t>
      </w:r>
    </w:p>
    <w:bookmarkEnd w:id="15"/>
    <w:p w14:paraId="6E8B8334" w14:textId="07160764" w:rsidR="00B228AB" w:rsidRPr="007C62F5" w:rsidRDefault="00B228AB" w:rsidP="00B80926">
      <w:pPr>
        <w:pStyle w:val="LEVEL3"/>
      </w:pPr>
      <w:r w:rsidRPr="007C62F5">
        <w:t xml:space="preserve">Reguleerimisteenuse </w:t>
      </w:r>
      <w:r w:rsidR="003A279F">
        <w:t>pakkuja</w:t>
      </w:r>
      <w:r w:rsidRPr="007C62F5">
        <w:t xml:space="preserve"> edastab </w:t>
      </w:r>
      <w:r w:rsidR="00CD149E" w:rsidRPr="007C62F5">
        <w:t>s</w:t>
      </w:r>
      <w:r w:rsidRPr="007C62F5">
        <w:t>üsteemihaldurile täiendavalt järgnevad andmed, mis edastatakse süsteemihalduri poolt etteantud viisil:</w:t>
      </w:r>
    </w:p>
    <w:p w14:paraId="79354654" w14:textId="72E1D1DB" w:rsidR="00B228AB" w:rsidRPr="007C62F5" w:rsidRDefault="00B228AB" w:rsidP="004329F7">
      <w:pPr>
        <w:pStyle w:val="LEVEL4"/>
        <w:jc w:val="both"/>
      </w:pPr>
      <w:r w:rsidRPr="007C62F5">
        <w:t xml:space="preserve">Reguleerimisteenuse </w:t>
      </w:r>
      <w:r w:rsidR="003A279F">
        <w:t>pakkuja</w:t>
      </w:r>
      <w:r w:rsidRPr="007C62F5">
        <w:t xml:space="preserve"> poolt juhitavate punktide </w:t>
      </w:r>
      <w:r w:rsidR="00B3220D" w:rsidRPr="007C62F5">
        <w:t>summaar</w:t>
      </w:r>
      <w:r w:rsidR="00B3220D">
        <w:t>s</w:t>
      </w:r>
      <w:r w:rsidR="00B3220D" w:rsidRPr="007C62F5">
        <w:t xml:space="preserve">e </w:t>
      </w:r>
      <w:r w:rsidRPr="007C62F5">
        <w:t>väljund</w:t>
      </w:r>
      <w:r w:rsidR="00B3220D">
        <w:t>aktiiv</w:t>
      </w:r>
      <w:r w:rsidRPr="007C62F5">
        <w:t>võimsus</w:t>
      </w:r>
      <w:r w:rsidR="00B3220D">
        <w:t>e</w:t>
      </w:r>
      <w:r w:rsidR="004B10A1" w:rsidRPr="007C62F5">
        <w:t xml:space="preserve"> </w:t>
      </w:r>
      <w:r w:rsidR="004B10A1" w:rsidRPr="00336F08">
        <w:t>reaalajale lähedasel ajahetkel;</w:t>
      </w:r>
    </w:p>
    <w:p w14:paraId="0BD8046C" w14:textId="50296DBD" w:rsidR="00B228AB" w:rsidRDefault="00B228AB" w:rsidP="004329F7">
      <w:pPr>
        <w:pStyle w:val="LEVEL4"/>
        <w:jc w:val="both"/>
      </w:pPr>
      <w:r w:rsidRPr="007C62F5">
        <w:t xml:space="preserve">Reguleerimisteenuse </w:t>
      </w:r>
      <w:r w:rsidR="003A279F">
        <w:t>pakkuja</w:t>
      </w:r>
      <w:r w:rsidRPr="007C62F5">
        <w:t xml:space="preserve"> poolt käivitatud reguleerimisteenuse väljundvõimsuse koguse prognoosi. Prognoos saadakse juhitavate </w:t>
      </w:r>
      <w:r w:rsidRPr="00F4078E">
        <w:t>reguleerimisvõimsuste iseloomust tulenevat muutumist ning nende roteerimist arvesse võttes</w:t>
      </w:r>
      <w:r w:rsidR="004B10A1" w:rsidRPr="00F4078E">
        <w:t>;</w:t>
      </w:r>
    </w:p>
    <w:p w14:paraId="4C960179" w14:textId="755A40B2" w:rsidR="00F4078E" w:rsidRPr="00F4078E" w:rsidRDefault="00F4078E" w:rsidP="004329F7">
      <w:pPr>
        <w:pStyle w:val="LEVEL4"/>
        <w:jc w:val="both"/>
      </w:pPr>
      <w:r>
        <w:t xml:space="preserve">Reguleerimisteenuse </w:t>
      </w:r>
      <w:r w:rsidR="003A279F">
        <w:t>pakkuja</w:t>
      </w:r>
      <w:r w:rsidRPr="00F4078E">
        <w:t xml:space="preserve"> poolt </w:t>
      </w:r>
      <w:r w:rsidR="001134F5">
        <w:t xml:space="preserve">maksimaalset võimalikku </w:t>
      </w:r>
      <w:r w:rsidRPr="00F4078E">
        <w:t xml:space="preserve">reguleerimisteenuse </w:t>
      </w:r>
      <w:r w:rsidR="001134F5">
        <w:t>käivitatavat kogust</w:t>
      </w:r>
      <w:r w:rsidR="001134F5" w:rsidRPr="007C62F5">
        <w:t xml:space="preserve"> </w:t>
      </w:r>
      <w:r w:rsidRPr="007C62F5">
        <w:t>reaalajale lähedasel ajahetkel.</w:t>
      </w:r>
    </w:p>
    <w:p w14:paraId="021D51A8" w14:textId="16F4A63E" w:rsidR="00B228AB" w:rsidRPr="007C62F5" w:rsidRDefault="00B228AB" w:rsidP="00B228AB">
      <w:pPr>
        <w:pStyle w:val="LEVEL3"/>
      </w:pPr>
      <w:r w:rsidRPr="007C62F5">
        <w:t xml:space="preserve">Reguleerimisteenuse </w:t>
      </w:r>
      <w:r w:rsidR="003A279F">
        <w:t>pakkuja</w:t>
      </w:r>
      <w:r w:rsidRPr="007C62F5">
        <w:t xml:space="preserve"> kohustus on tagada, et tal on olemas kõikide oma reguleeritavate klientide nõusolekud </w:t>
      </w:r>
      <w:r w:rsidR="00CD149E" w:rsidRPr="007C62F5">
        <w:t>l</w:t>
      </w:r>
      <w:r w:rsidRPr="007C62F5">
        <w:t>epingu täitmiseks.</w:t>
      </w:r>
    </w:p>
    <w:p w14:paraId="07B8F111" w14:textId="45DE09BB" w:rsidR="001D72ED" w:rsidRPr="001D72ED" w:rsidRDefault="001D72ED" w:rsidP="008B593A">
      <w:pPr>
        <w:pStyle w:val="LEVEL2"/>
      </w:pPr>
      <w:r w:rsidRPr="001D72ED">
        <w:t xml:space="preserve">Kui Reguleerimisteenuse pakkuja </w:t>
      </w:r>
      <w:r>
        <w:t>kasutab</w:t>
      </w:r>
      <w:r w:rsidR="00402833">
        <w:t xml:space="preserve"> limiteeritud energiaallikal (LER)</w:t>
      </w:r>
      <w:r>
        <w:t xml:space="preserve"> põhinevat reservüksust või -rühma</w:t>
      </w:r>
      <w:r w:rsidRPr="001D72ED">
        <w:t xml:space="preserve">, siis </w:t>
      </w:r>
      <w:r>
        <w:t xml:space="preserve">antud üksuse või rühma osas </w:t>
      </w:r>
      <w:r w:rsidR="008B593A">
        <w:t>rakenduvad</w:t>
      </w:r>
      <w:r w:rsidR="002F7A67">
        <w:t xml:space="preserve"> eelkvalifitseerimise dokumendis</w:t>
      </w:r>
      <w:r w:rsidR="008B593A" w:rsidRPr="008B593A">
        <w:t xml:space="preserve"> </w:t>
      </w:r>
      <w:r w:rsidR="008B593A">
        <w:t>kirjeldatud erinõuded.</w:t>
      </w:r>
      <w:r w:rsidR="0073201B">
        <w:t xml:space="preserve"> Seda nii eelkvalifitseerimise juures kui ka reguleerimisteenust pakkudes.</w:t>
      </w:r>
    </w:p>
    <w:p w14:paraId="2F37E915" w14:textId="472CE6C7" w:rsidR="001D72ED" w:rsidRDefault="001D72ED">
      <w:pPr>
        <w:pStyle w:val="LEVEL2"/>
      </w:pPr>
      <w:r w:rsidRPr="001D72ED">
        <w:t xml:space="preserve">Kui Reguleerimisteenuse pakkuja </w:t>
      </w:r>
      <w:r w:rsidR="001F41F4">
        <w:t>kasutab reservüksust või -gruppi</w:t>
      </w:r>
      <w:r w:rsidRPr="001D72ED">
        <w:t>,</w:t>
      </w:r>
      <w:r w:rsidR="001F41F4">
        <w:t xml:space="preserve"> mille väljundvõimsus </w:t>
      </w:r>
      <w:r w:rsidR="00D857C8">
        <w:t>sõltub välistest tingimustest ning ei suuda seetõttu garanteeritult stabiilset seadeväärtust turuühiku lõikes hoida</w:t>
      </w:r>
      <w:r w:rsidR="001F41F4">
        <w:t xml:space="preserve"> (üldiselt </w:t>
      </w:r>
      <w:r w:rsidR="00CB715C">
        <w:t>tuule-/päikeseenergial</w:t>
      </w:r>
      <w:r w:rsidR="001F41F4">
        <w:t xml:space="preserve"> põhinevad reservüksused),</w:t>
      </w:r>
      <w:r w:rsidRPr="001D72ED">
        <w:t xml:space="preserve"> siis kehtivad reguleerimisteenuse osutamise tehniliste tingimuste osas järgnevad erisused:</w:t>
      </w:r>
    </w:p>
    <w:p w14:paraId="6D6AFF4D" w14:textId="4D9FD6F3" w:rsidR="001F41F4" w:rsidRDefault="00CB715C" w:rsidP="001F41F4">
      <w:pPr>
        <w:pStyle w:val="LEVEL3"/>
      </w:pPr>
      <w:r>
        <w:t xml:space="preserve">Reguleerimine peab toimuma lühiajalise väljundvõimsuse </w:t>
      </w:r>
      <w:r w:rsidR="00772822">
        <w:t>prognoosi</w:t>
      </w:r>
      <w:r>
        <w:t xml:space="preserve"> suhtes</w:t>
      </w:r>
      <w:r w:rsidR="00D857C8">
        <w:t xml:space="preserve">, mida edastatakse pidevalt süsteemihalduri </w:t>
      </w:r>
      <w:proofErr w:type="spellStart"/>
      <w:r w:rsidR="00D857C8">
        <w:t>SCADAsse</w:t>
      </w:r>
      <w:proofErr w:type="spellEnd"/>
      <w:r w:rsidR="00630DA3">
        <w:t>;</w:t>
      </w:r>
      <w:r w:rsidR="00772822">
        <w:t xml:space="preserve"> </w:t>
      </w:r>
    </w:p>
    <w:p w14:paraId="4AFAAAD1" w14:textId="77777777" w:rsidR="00FD5144" w:rsidRDefault="0026204D" w:rsidP="001F41F4">
      <w:pPr>
        <w:pStyle w:val="LEVEL3"/>
      </w:pPr>
      <w:r>
        <w:lastRenderedPageBreak/>
        <w:t xml:space="preserve">Reguleerimisteenuse pakkuja peab reservüksuse või -rühma väljundvõimsust </w:t>
      </w:r>
      <w:r w:rsidR="00157275">
        <w:t xml:space="preserve">hoidma </w:t>
      </w:r>
      <w:r>
        <w:t xml:space="preserve">nii stabiilselt kui tehniliselt võimalik </w:t>
      </w:r>
      <w:r w:rsidR="00157275">
        <w:t xml:space="preserve">leitud </w:t>
      </w:r>
      <w:r w:rsidR="000B6ED9">
        <w:t>sätte</w:t>
      </w:r>
      <w:r w:rsidR="00157275">
        <w:t>väärtuse juures</w:t>
      </w:r>
      <w:r w:rsidR="00FD5144">
        <w:t>;</w:t>
      </w:r>
    </w:p>
    <w:p w14:paraId="35E7AF44" w14:textId="4AE63195" w:rsidR="0026204D" w:rsidRDefault="00FD5144" w:rsidP="001F41F4">
      <w:pPr>
        <w:pStyle w:val="LEVEL3"/>
      </w:pPr>
      <w:r>
        <w:t xml:space="preserve">Reguleerimisteenuse pakkuja peab reguleerimisvõimsuse turul osalemiseks süsteemihalduriga kooskõlastama </w:t>
      </w:r>
      <w:r w:rsidR="009262FD">
        <w:t xml:space="preserve">strateegia, millega </w:t>
      </w:r>
      <w:r w:rsidR="00092904">
        <w:t>on tagatud</w:t>
      </w:r>
      <w:r w:rsidR="009262FD">
        <w:t xml:space="preserve"> võimsusturu kohustuse täitmi</w:t>
      </w:r>
      <w:r w:rsidR="00092904">
        <w:t>n</w:t>
      </w:r>
      <w:r w:rsidR="009262FD">
        <w:t>e</w:t>
      </w:r>
      <w:r w:rsidR="00157275">
        <w:t>.</w:t>
      </w:r>
    </w:p>
    <w:p w14:paraId="213A268D" w14:textId="77777777" w:rsidR="009E4879" w:rsidRPr="007C62F5" w:rsidRDefault="009E4879" w:rsidP="009E4879">
      <w:pPr>
        <w:pStyle w:val="LEVEL1"/>
        <w:numPr>
          <w:ilvl w:val="0"/>
          <w:numId w:val="0"/>
        </w:numPr>
      </w:pPr>
    </w:p>
    <w:p w14:paraId="5900D37D" w14:textId="1C5D0344" w:rsidR="00DC53A1" w:rsidRDefault="006E4CE6" w:rsidP="005C6D4A">
      <w:pPr>
        <w:pStyle w:val="LEVEL1"/>
      </w:pPr>
      <w:bookmarkStart w:id="16" w:name="_Toc161219981"/>
      <w:r>
        <w:t>Üldn</w:t>
      </w:r>
      <w:r w:rsidR="00DC53A1">
        <w:t>õuded andmevahetusele</w:t>
      </w:r>
      <w:bookmarkEnd w:id="16"/>
    </w:p>
    <w:p w14:paraId="07C5D273" w14:textId="77777777" w:rsidR="00DC53A1" w:rsidRDefault="00DC53A1" w:rsidP="00252C77">
      <w:pPr>
        <w:pStyle w:val="LEVEL1"/>
        <w:numPr>
          <w:ilvl w:val="0"/>
          <w:numId w:val="0"/>
        </w:numPr>
        <w:ind w:left="567" w:hanging="567"/>
      </w:pPr>
    </w:p>
    <w:p w14:paraId="0ED53D15" w14:textId="77777777" w:rsidR="006E6A7A" w:rsidRDefault="006E6A7A" w:rsidP="006E6A7A">
      <w:pPr>
        <w:pStyle w:val="LEVEL2"/>
      </w:pPr>
      <w:r>
        <w:t>Automaatselt käivitatava sageduse taastamise reservi pakkumiseks on kohustuslik nii mittereaalaja kui reaalaja andmevahetuse üles seadmine.</w:t>
      </w:r>
    </w:p>
    <w:p w14:paraId="5D26DD55" w14:textId="6B1693A7" w:rsidR="006E4CE6" w:rsidRDefault="0054098C" w:rsidP="00EB17C2">
      <w:pPr>
        <w:pStyle w:val="LEVEL2"/>
      </w:pPr>
      <w:r>
        <w:t xml:space="preserve">Igasugune andmevahetus, nii reaalajas kui mittereaalajas, </w:t>
      </w:r>
      <w:r w:rsidR="00F71677">
        <w:t xml:space="preserve">toimub süsteemihalduri poolt defineeritud viisil ja </w:t>
      </w:r>
      <w:proofErr w:type="spellStart"/>
      <w:r w:rsidR="00F71677">
        <w:t>formaadis</w:t>
      </w:r>
      <w:r>
        <w:t>.</w:t>
      </w:r>
      <w:r w:rsidR="007524A1">
        <w:t>Mittereaalaja</w:t>
      </w:r>
      <w:proofErr w:type="spellEnd"/>
      <w:r w:rsidR="007524A1">
        <w:t xml:space="preserve"> andmevahetus </w:t>
      </w:r>
      <w:r w:rsidR="00BA1F09">
        <w:t xml:space="preserve">süsteemihalduri bilansihaldustarkvaraga </w:t>
      </w:r>
      <w:r w:rsidR="007524A1">
        <w:t xml:space="preserve">toimub </w:t>
      </w:r>
      <w:proofErr w:type="spellStart"/>
      <w:r w:rsidR="007524A1">
        <w:t>xml</w:t>
      </w:r>
      <w:proofErr w:type="spellEnd"/>
      <w:r w:rsidR="00BA1F09">
        <w:t>-sõnumeid kasutades</w:t>
      </w:r>
      <w:r w:rsidR="007524A1">
        <w:t xml:space="preserve"> </w:t>
      </w:r>
    </w:p>
    <w:p w14:paraId="4DDA249E" w14:textId="3D5F0C67" w:rsidR="00DD0270" w:rsidRDefault="00DD0270" w:rsidP="006E4CE6">
      <w:pPr>
        <w:pStyle w:val="LEVEL3"/>
      </w:pPr>
      <w:r>
        <w:t xml:space="preserve">Andmevahetus bilansihaldussüsteemiga toimub </w:t>
      </w:r>
      <w:r w:rsidR="006640D4">
        <w:t>kasutades</w:t>
      </w:r>
      <w:r>
        <w:t xml:space="preserve"> veebiliides</w:t>
      </w:r>
      <w:r w:rsidR="006640D4">
        <w:t>t</w:t>
      </w:r>
      <w:r>
        <w:t xml:space="preserve"> või </w:t>
      </w:r>
      <w:r w:rsidR="006640D4">
        <w:t xml:space="preserve">ECP/EDX </w:t>
      </w:r>
      <w:r w:rsidR="00672697">
        <w:t>platvormi</w:t>
      </w:r>
      <w:r w:rsidR="00630DA3">
        <w:t>;</w:t>
      </w:r>
      <w:r w:rsidR="00BA1F09">
        <w:t xml:space="preserve"> </w:t>
      </w:r>
    </w:p>
    <w:p w14:paraId="5C72BE30" w14:textId="323EA7D4" w:rsidR="00EE278B" w:rsidRDefault="000D2190" w:rsidP="006E4CE6">
      <w:pPr>
        <w:pStyle w:val="LEVEL3"/>
      </w:pPr>
      <w:r>
        <w:t>Sõnumitele esitatavad nõuded ja ülesehitus on kätte saadavad süsteemihalduri kodulehel</w:t>
      </w:r>
      <w:r w:rsidR="00BA1F09">
        <w:t>.</w:t>
      </w:r>
    </w:p>
    <w:p w14:paraId="5D782E73" w14:textId="72E88B98" w:rsidR="000D2190" w:rsidRDefault="00B3220D" w:rsidP="000D2190">
      <w:pPr>
        <w:pStyle w:val="LEVEL2"/>
      </w:pPr>
      <w:r>
        <w:t xml:space="preserve">Reaalaja andmevahetus toimub </w:t>
      </w:r>
      <w:r w:rsidR="00D606DE">
        <w:t>süsteemihaldur</w:t>
      </w:r>
      <w:r>
        <w:t xml:space="preserve">i </w:t>
      </w:r>
      <w:proofErr w:type="spellStart"/>
      <w:r>
        <w:t>SCADAga</w:t>
      </w:r>
      <w:proofErr w:type="spellEnd"/>
      <w:r w:rsidR="00836D95">
        <w:t xml:space="preserve"> </w:t>
      </w:r>
    </w:p>
    <w:p w14:paraId="7CF4743B" w14:textId="6C99857F" w:rsidR="006E6A7A" w:rsidRDefault="006E6A7A" w:rsidP="000D2190">
      <w:pPr>
        <w:pStyle w:val="LEVEL2"/>
      </w:pPr>
      <w:r>
        <w:t>Minimaalselt on reguleerimisteenuse pakkuja kohustatud reaalajas edastama järgmisi andmepunkte resolutsiooniga vähemalt 10 sekundit:</w:t>
      </w:r>
    </w:p>
    <w:p w14:paraId="2E5A6D56" w14:textId="04D015EA" w:rsidR="006E6A7A" w:rsidRDefault="006E6A7A" w:rsidP="006E6A7A">
      <w:pPr>
        <w:pStyle w:val="LEVEL3"/>
      </w:pPr>
      <w:r>
        <w:t>reservseadme/-grupi netoväljundvõimsus</w:t>
      </w:r>
    </w:p>
    <w:p w14:paraId="1FDA1DD8" w14:textId="24E7CF60" w:rsidR="006E6A7A" w:rsidRDefault="006E6A7A" w:rsidP="006E6A7A">
      <w:pPr>
        <w:pStyle w:val="LEVEL3"/>
      </w:pPr>
      <w:r>
        <w:t>antud turuühikuks turule müüdud üles/alla reguleerimise maht</w:t>
      </w:r>
    </w:p>
    <w:p w14:paraId="74C8D18C" w14:textId="10F2F542" w:rsidR="006E6A7A" w:rsidRDefault="006E6A7A" w:rsidP="006E6A7A">
      <w:pPr>
        <w:pStyle w:val="LEVEL3"/>
      </w:pPr>
      <w:r>
        <w:t xml:space="preserve">käivitatud </w:t>
      </w:r>
      <w:proofErr w:type="spellStart"/>
      <w:r>
        <w:t>aFRR</w:t>
      </w:r>
      <w:proofErr w:type="spellEnd"/>
      <w:r>
        <w:t xml:space="preserve"> kogus</w:t>
      </w:r>
    </w:p>
    <w:p w14:paraId="713A5000" w14:textId="1AC2D6CA" w:rsidR="006E6A7A" w:rsidRDefault="008D6A44" w:rsidP="0063094E">
      <w:pPr>
        <w:pStyle w:val="LEVEL3"/>
      </w:pPr>
      <w:r>
        <w:t xml:space="preserve">kätte saadud </w:t>
      </w:r>
      <w:r w:rsidR="006E6A7A">
        <w:t>süsteemioperaatori käivitussignaali väärtus</w:t>
      </w:r>
      <w:r>
        <w:t>e tagasiside</w:t>
      </w:r>
      <w:r w:rsidR="00DF3036">
        <w:t>.</w:t>
      </w:r>
    </w:p>
    <w:p w14:paraId="7634FB43" w14:textId="77777777" w:rsidR="00DC53A1" w:rsidRDefault="00DC53A1" w:rsidP="00252C77">
      <w:pPr>
        <w:pStyle w:val="LEVEL1"/>
        <w:numPr>
          <w:ilvl w:val="0"/>
          <w:numId w:val="0"/>
        </w:numPr>
        <w:ind w:left="567" w:hanging="567"/>
      </w:pPr>
    </w:p>
    <w:p w14:paraId="4EE5A612" w14:textId="027837C9" w:rsidR="009E4879" w:rsidRPr="007C62F5" w:rsidRDefault="009E4879" w:rsidP="005C6D4A">
      <w:pPr>
        <w:pStyle w:val="LEVEL1"/>
      </w:pPr>
      <w:bookmarkStart w:id="17" w:name="_Toc161219982"/>
      <w:r w:rsidRPr="007C62F5">
        <w:t>Reguleerimispakkumiste hinnastamine</w:t>
      </w:r>
      <w:bookmarkEnd w:id="17"/>
    </w:p>
    <w:p w14:paraId="5B20D8E1" w14:textId="77777777" w:rsidR="003A420A" w:rsidRPr="007C62F5" w:rsidRDefault="003A420A" w:rsidP="003A420A">
      <w:pPr>
        <w:pStyle w:val="LEVEL2"/>
        <w:numPr>
          <w:ilvl w:val="0"/>
          <w:numId w:val="0"/>
        </w:numPr>
        <w:ind w:left="680"/>
      </w:pPr>
    </w:p>
    <w:p w14:paraId="297B24E1" w14:textId="3C565961" w:rsidR="002507B1" w:rsidRDefault="00A02146" w:rsidP="00AF2774">
      <w:pPr>
        <w:pStyle w:val="LEVEL2"/>
      </w:pPr>
      <w:bookmarkStart w:id="18" w:name="_Ref158807135"/>
      <w:r>
        <w:t>Balti r</w:t>
      </w:r>
      <w:r w:rsidR="002507B1">
        <w:t xml:space="preserve">eguleerimisteenuste võimsusturul edukaks osutunud </w:t>
      </w:r>
      <w:proofErr w:type="spellStart"/>
      <w:r w:rsidR="00DB6449">
        <w:t>aFRR</w:t>
      </w:r>
      <w:proofErr w:type="spellEnd"/>
      <w:r w:rsidR="00CE2CC4">
        <w:t xml:space="preserve"> </w:t>
      </w:r>
      <w:r w:rsidR="002507B1">
        <w:t>pakkumuste eest maksab süsteemihaldur marginaalhinda</w:t>
      </w:r>
      <w:r w:rsidR="0020126F">
        <w:t xml:space="preserve"> </w:t>
      </w:r>
      <w:r w:rsidR="0020126F" w:rsidRPr="007C62F5">
        <w:t xml:space="preserve">ehk antud </w:t>
      </w:r>
      <w:r w:rsidR="0020126F">
        <w:t>turuühikul</w:t>
      </w:r>
      <w:r w:rsidR="0020126F" w:rsidRPr="007C62F5">
        <w:t xml:space="preserve"> </w:t>
      </w:r>
      <w:r w:rsidR="00FF525B">
        <w:t xml:space="preserve">hinnapiirkonnas </w:t>
      </w:r>
      <w:r w:rsidR="0020126F" w:rsidRPr="007C62F5">
        <w:t>kõige kõrgema hinnaga</w:t>
      </w:r>
      <w:r w:rsidR="0020126F">
        <w:t xml:space="preserve"> vastu võetud </w:t>
      </w:r>
      <w:r w:rsidR="00FF525B">
        <w:t xml:space="preserve">standardtoote </w:t>
      </w:r>
      <w:r>
        <w:t>pakkumuse</w:t>
      </w:r>
      <w:r w:rsidR="0020126F">
        <w:t xml:space="preserve"> hinda</w:t>
      </w:r>
      <w:r w:rsidR="002507B1">
        <w:t xml:space="preserve">. Marginaalhind leitakse järgmistele </w:t>
      </w:r>
      <w:r w:rsidR="00DE3727">
        <w:t>a</w:t>
      </w:r>
      <w:r w:rsidR="00DB6449">
        <w:t>utomaatselt</w:t>
      </w:r>
      <w:r w:rsidR="00BA1F09">
        <w:t xml:space="preserve"> käivitatava sageduse taastamise reservi </w:t>
      </w:r>
      <w:r w:rsidR="002507B1">
        <w:t>toodetele:</w:t>
      </w:r>
      <w:bookmarkEnd w:id="18"/>
    </w:p>
    <w:p w14:paraId="7576275B" w14:textId="0E1F000E" w:rsidR="0020126F" w:rsidRDefault="00DB6449" w:rsidP="0020126F">
      <w:pPr>
        <w:pStyle w:val="LEVEL3"/>
      </w:pPr>
      <w:proofErr w:type="spellStart"/>
      <w:r>
        <w:t>aFRR</w:t>
      </w:r>
      <w:proofErr w:type="spellEnd"/>
      <w:r w:rsidR="0020126F">
        <w:t xml:space="preserve"> (</w:t>
      </w:r>
      <w:proofErr w:type="spellStart"/>
      <w:r w:rsidR="0020126F">
        <w:t>allareguleerimine</w:t>
      </w:r>
      <w:proofErr w:type="spellEnd"/>
      <w:r w:rsidR="0020126F">
        <w:t>)</w:t>
      </w:r>
    </w:p>
    <w:p w14:paraId="40D8CDD5" w14:textId="74652E67" w:rsidR="0020126F" w:rsidRDefault="00DB6449" w:rsidP="0020126F">
      <w:pPr>
        <w:pStyle w:val="LEVEL3"/>
      </w:pPr>
      <w:proofErr w:type="spellStart"/>
      <w:r>
        <w:t>aFRR</w:t>
      </w:r>
      <w:proofErr w:type="spellEnd"/>
      <w:r w:rsidR="0020126F">
        <w:t xml:space="preserve"> (ülesreguleerimine)</w:t>
      </w:r>
    </w:p>
    <w:p w14:paraId="3ACB7D87" w14:textId="77777777" w:rsidR="008C7206" w:rsidRDefault="00A02146">
      <w:pPr>
        <w:pStyle w:val="LEVEL2"/>
      </w:pPr>
      <w:bookmarkStart w:id="19" w:name="_Ref158807096"/>
      <w:r>
        <w:t>Reguleerimisteenuste energiaturul käivitatud pakkumus</w:t>
      </w:r>
      <w:r w:rsidR="008405BE">
        <w:t>te hinnad arvutatakse</w:t>
      </w:r>
      <w:r>
        <w:t xml:space="preserve"> marginaalhin</w:t>
      </w:r>
      <w:r w:rsidR="00D107D0">
        <w:t>n</w:t>
      </w:r>
      <w:r>
        <w:t>a</w:t>
      </w:r>
      <w:r w:rsidR="00D107D0">
        <w:t xml:space="preserve"> </w:t>
      </w:r>
      <w:r w:rsidR="008405BE">
        <w:t>põhimõttel</w:t>
      </w:r>
      <w:r>
        <w:t xml:space="preserve">. </w:t>
      </w:r>
    </w:p>
    <w:p w14:paraId="78367191" w14:textId="58C05A04" w:rsidR="00C0614C" w:rsidRDefault="00A84752">
      <w:pPr>
        <w:pStyle w:val="LEVEL2"/>
      </w:pPr>
      <w:bookmarkStart w:id="20" w:name="_Ref181781321"/>
      <w:r w:rsidRPr="00A84752">
        <w:t xml:space="preserve">Käivitatavad pakkumused valitakse ning marginaalhind leitakse iga optimeerimistsükli kohta eraldi. </w:t>
      </w:r>
      <w:proofErr w:type="spellStart"/>
      <w:r w:rsidRPr="00A84752">
        <w:t>Optimeetrimistsükliks</w:t>
      </w:r>
      <w:proofErr w:type="spellEnd"/>
      <w:r w:rsidRPr="00A84752">
        <w:t xml:space="preserve"> on PICASSO tasakaalustamisplatvormi </w:t>
      </w:r>
      <w:proofErr w:type="spellStart"/>
      <w:r w:rsidRPr="00A84752">
        <w:t>optimeerimstsükkel</w:t>
      </w:r>
      <w:proofErr w:type="spellEnd"/>
      <w:r w:rsidRPr="00A84752">
        <w:t>.</w:t>
      </w:r>
      <w:bookmarkEnd w:id="19"/>
      <w:bookmarkEnd w:id="20"/>
    </w:p>
    <w:p w14:paraId="5E5A4612" w14:textId="7EDC5929" w:rsidR="0043265B" w:rsidRDefault="0043265B">
      <w:pPr>
        <w:pStyle w:val="LEVEL3"/>
      </w:pPr>
      <w:r w:rsidRPr="0043265B">
        <w:t xml:space="preserve">Pakkumuse eest tasutakse PICASSO platvormil leitud Eesti ala </w:t>
      </w:r>
      <w:r w:rsidR="00611145">
        <w:t>arveldus</w:t>
      </w:r>
      <w:r w:rsidRPr="0043265B">
        <w:t>hinna</w:t>
      </w:r>
      <w:r w:rsidR="00611145">
        <w:t xml:space="preserve"> (</w:t>
      </w:r>
      <w:proofErr w:type="spellStart"/>
      <w:r w:rsidR="00611145" w:rsidRPr="001F7E94">
        <w:rPr>
          <w:i/>
          <w:iCs/>
        </w:rPr>
        <w:t>clearing</w:t>
      </w:r>
      <w:proofErr w:type="spellEnd"/>
      <w:r w:rsidR="00611145" w:rsidRPr="001F7E94">
        <w:rPr>
          <w:i/>
          <w:iCs/>
        </w:rPr>
        <w:t xml:space="preserve"> </w:t>
      </w:r>
      <w:proofErr w:type="spellStart"/>
      <w:r w:rsidR="00611145" w:rsidRPr="001F7E94">
        <w:rPr>
          <w:i/>
          <w:iCs/>
        </w:rPr>
        <w:t>price</w:t>
      </w:r>
      <w:proofErr w:type="spellEnd"/>
      <w:r w:rsidR="00611145">
        <w:t>)</w:t>
      </w:r>
      <w:r w:rsidRPr="0043265B">
        <w:t xml:space="preserve"> alusel, kuid mitte vähem kui pakkumuse hind.</w:t>
      </w:r>
    </w:p>
    <w:p w14:paraId="1E516880" w14:textId="73DB9FBF" w:rsidR="00176764" w:rsidRDefault="00176764" w:rsidP="0063094E">
      <w:pPr>
        <w:pStyle w:val="LEVEL3"/>
      </w:pPr>
      <w:r>
        <w:t xml:space="preserve">Juhul kui PICASSO platvorm pole mingil põhjusel kättesaadav leiab </w:t>
      </w:r>
      <w:r w:rsidR="00516FDE">
        <w:t xml:space="preserve">arveldushinna </w:t>
      </w:r>
      <w:r>
        <w:t>süsteemihaldur</w:t>
      </w:r>
      <w:r w:rsidR="00C858A6">
        <w:t>;</w:t>
      </w:r>
    </w:p>
    <w:p w14:paraId="54FE4E3A" w14:textId="2A018DF9" w:rsidR="00B94633" w:rsidRDefault="000D3998" w:rsidP="0063094E">
      <w:pPr>
        <w:pStyle w:val="LEVEL3"/>
      </w:pPr>
      <w:r>
        <w:t>Reguleerimis</w:t>
      </w:r>
      <w:r w:rsidR="006A4D86">
        <w:t>energia</w:t>
      </w:r>
      <w:r>
        <w:t xml:space="preserve"> maksimaalne ja minimaalne hind on </w:t>
      </w:r>
      <w:r w:rsidR="006A4D86">
        <w:t xml:space="preserve">võrdne </w:t>
      </w:r>
      <w:r>
        <w:t>reguleerimisplatvormi</w:t>
      </w:r>
      <w:r w:rsidR="006A4D86">
        <w:t xml:space="preserve"> </w:t>
      </w:r>
      <w:r w:rsidR="00DB6449">
        <w:t>PICASSO</w:t>
      </w:r>
      <w:r>
        <w:t xml:space="preserve"> minimaal</w:t>
      </w:r>
      <w:r w:rsidR="006A4D86">
        <w:t>s</w:t>
      </w:r>
      <w:r>
        <w:t>e ja maksimaal</w:t>
      </w:r>
      <w:r w:rsidR="006A4D86">
        <w:t>s</w:t>
      </w:r>
      <w:r>
        <w:t>e hin</w:t>
      </w:r>
      <w:r w:rsidR="006A4D86">
        <w:t>naga</w:t>
      </w:r>
      <w:r>
        <w:t>.</w:t>
      </w:r>
    </w:p>
    <w:p w14:paraId="3F116E32" w14:textId="44287683" w:rsidR="00D27953" w:rsidRDefault="001C2CAB">
      <w:pPr>
        <w:pStyle w:val="LEVEL2"/>
      </w:pPr>
      <w:r>
        <w:t>Süsteemihaldur ja reguleerimisteenuse pakkuja</w:t>
      </w:r>
      <w:r w:rsidR="00C853D4">
        <w:t xml:space="preserve"> v.a. </w:t>
      </w:r>
      <w:proofErr w:type="spellStart"/>
      <w:r w:rsidR="00C853D4">
        <w:t>iseseisvev</w:t>
      </w:r>
      <w:proofErr w:type="spellEnd"/>
      <w:r w:rsidR="00C853D4">
        <w:t xml:space="preserve"> </w:t>
      </w:r>
      <w:proofErr w:type="spellStart"/>
      <w:r w:rsidR="00C853D4">
        <w:t>agregaator</w:t>
      </w:r>
      <w:proofErr w:type="spellEnd"/>
      <w:r>
        <w:t xml:space="preserve"> arveldavad reguleerimisteenuse elektrienergia eest </w:t>
      </w:r>
      <w:r w:rsidR="00D27953">
        <w:t xml:space="preserve">kasutades punktis </w:t>
      </w:r>
      <w:r w:rsidR="0040355A">
        <w:fldChar w:fldCharType="begin"/>
      </w:r>
      <w:r w:rsidR="0040355A">
        <w:instrText xml:space="preserve"> REF _Ref181781321 \r \h </w:instrText>
      </w:r>
      <w:r w:rsidR="0040355A">
        <w:fldChar w:fldCharType="separate"/>
      </w:r>
      <w:r w:rsidR="0040355A">
        <w:t>9.3</w:t>
      </w:r>
      <w:r w:rsidR="0040355A">
        <w:fldChar w:fldCharType="end"/>
      </w:r>
      <w:r w:rsidR="00D27953">
        <w:t>arvutatud hinda.</w:t>
      </w:r>
    </w:p>
    <w:p w14:paraId="1C0E1459" w14:textId="3A668420" w:rsidR="00A02146" w:rsidRDefault="00D27953">
      <w:pPr>
        <w:pStyle w:val="LEVEL2"/>
      </w:pPr>
      <w:r>
        <w:t xml:space="preserve">Juhul kui reguleerimisteenuse pakkujaks on iseseisev </w:t>
      </w:r>
      <w:proofErr w:type="spellStart"/>
      <w:r>
        <w:t>agregaator</w:t>
      </w:r>
      <w:proofErr w:type="spellEnd"/>
      <w:r>
        <w:t xml:space="preserve">, arveldavad süsteemihaldur ja reguleerimisteenuse pakkuja reguleerimisteenuse elektrienergia eest punktis </w:t>
      </w:r>
      <w:r w:rsidR="0040355A">
        <w:fldChar w:fldCharType="begin"/>
      </w:r>
      <w:r w:rsidR="0040355A">
        <w:instrText xml:space="preserve"> REF _Ref181781321 \r \h </w:instrText>
      </w:r>
      <w:r w:rsidR="0040355A">
        <w:fldChar w:fldCharType="separate"/>
      </w:r>
      <w:r w:rsidR="0040355A">
        <w:t>9.3</w:t>
      </w:r>
      <w:r w:rsidR="0040355A">
        <w:fldChar w:fldCharType="end"/>
      </w:r>
      <w:r w:rsidR="00630DA3">
        <w:t xml:space="preserve"> </w:t>
      </w:r>
      <w:r>
        <w:t>toodud hinna ning Eesti päev-ette hinnapiirkonna hinna erinevuse alusel.</w:t>
      </w:r>
    </w:p>
    <w:p w14:paraId="35B395CF" w14:textId="77777777" w:rsidR="001C2CAB" w:rsidRDefault="001C2CAB" w:rsidP="001C2CAB">
      <w:pPr>
        <w:pStyle w:val="LEVEL1"/>
        <w:numPr>
          <w:ilvl w:val="0"/>
          <w:numId w:val="0"/>
        </w:numPr>
        <w:ind w:left="567" w:hanging="567"/>
      </w:pPr>
    </w:p>
    <w:tbl>
      <w:tblPr>
        <w:tblStyle w:val="TableGrid"/>
        <w:tblW w:w="0" w:type="auto"/>
        <w:tblLook w:val="04A0" w:firstRow="1" w:lastRow="0" w:firstColumn="1" w:lastColumn="0" w:noHBand="0" w:noVBand="1"/>
      </w:tblPr>
      <w:tblGrid>
        <w:gridCol w:w="1837"/>
        <w:gridCol w:w="1777"/>
        <w:gridCol w:w="1836"/>
        <w:gridCol w:w="1836"/>
        <w:gridCol w:w="1776"/>
      </w:tblGrid>
      <w:tr w:rsidR="001C2CAB" w14:paraId="14999F69" w14:textId="77777777" w:rsidTr="00EB17C2">
        <w:tc>
          <w:tcPr>
            <w:tcW w:w="2084" w:type="dxa"/>
          </w:tcPr>
          <w:p w14:paraId="34C568C3" w14:textId="6F0D76A4" w:rsidR="001C2CAB" w:rsidRDefault="001C2CAB" w:rsidP="00EB17C2">
            <w:pPr>
              <w:rPr>
                <w:lang w:val="en-US"/>
              </w:rPr>
            </w:pPr>
            <w:proofErr w:type="spellStart"/>
            <w:r>
              <w:rPr>
                <w:lang w:val="en-US"/>
              </w:rPr>
              <w:lastRenderedPageBreak/>
              <w:t>Reguleerimisteenuse</w:t>
            </w:r>
            <w:proofErr w:type="spellEnd"/>
            <w:r>
              <w:rPr>
                <w:lang w:val="en-US"/>
              </w:rPr>
              <w:t xml:space="preserve"> </w:t>
            </w:r>
            <w:proofErr w:type="spellStart"/>
            <w:r>
              <w:rPr>
                <w:lang w:val="en-US"/>
              </w:rPr>
              <w:t>s</w:t>
            </w:r>
            <w:r w:rsidR="00E63DCB">
              <w:rPr>
                <w:lang w:val="en-US"/>
              </w:rPr>
              <w:t>u</w:t>
            </w:r>
            <w:r>
              <w:rPr>
                <w:lang w:val="en-US"/>
              </w:rPr>
              <w:t>und</w:t>
            </w:r>
            <w:proofErr w:type="spellEnd"/>
            <w:r>
              <w:rPr>
                <w:lang w:val="en-US"/>
              </w:rPr>
              <w:t>:</w:t>
            </w:r>
          </w:p>
        </w:tc>
        <w:tc>
          <w:tcPr>
            <w:tcW w:w="4126" w:type="dxa"/>
            <w:gridSpan w:val="2"/>
          </w:tcPr>
          <w:p w14:paraId="1450D284" w14:textId="77777777" w:rsidR="001C2CAB" w:rsidRDefault="001C2CAB" w:rsidP="00EB17C2">
            <w:pPr>
              <w:rPr>
                <w:lang w:val="en-US"/>
              </w:rPr>
            </w:pPr>
            <w:proofErr w:type="spellStart"/>
            <w:r>
              <w:rPr>
                <w:lang w:val="en-US"/>
              </w:rPr>
              <w:t>Ülesreguleerimine</w:t>
            </w:r>
            <w:proofErr w:type="spellEnd"/>
          </w:p>
        </w:tc>
        <w:tc>
          <w:tcPr>
            <w:tcW w:w="2852" w:type="dxa"/>
            <w:gridSpan w:val="2"/>
          </w:tcPr>
          <w:p w14:paraId="7BA8C4FA" w14:textId="77777777" w:rsidR="001C2CAB" w:rsidRDefault="001C2CAB" w:rsidP="00EB17C2">
            <w:pPr>
              <w:rPr>
                <w:lang w:val="en-US"/>
              </w:rPr>
            </w:pPr>
            <w:proofErr w:type="spellStart"/>
            <w:r>
              <w:rPr>
                <w:lang w:val="en-US"/>
              </w:rPr>
              <w:t>Allareguleerimine</w:t>
            </w:r>
            <w:proofErr w:type="spellEnd"/>
          </w:p>
        </w:tc>
      </w:tr>
      <w:tr w:rsidR="001C2CAB" w14:paraId="265743E4" w14:textId="77777777" w:rsidTr="00EB17C2">
        <w:tc>
          <w:tcPr>
            <w:tcW w:w="2084" w:type="dxa"/>
          </w:tcPr>
          <w:p w14:paraId="64854AE5" w14:textId="77777777" w:rsidR="001C2CAB" w:rsidRDefault="001C2CAB" w:rsidP="00EB17C2">
            <w:pPr>
              <w:rPr>
                <w:lang w:val="en-US"/>
              </w:rPr>
            </w:pPr>
            <w:proofErr w:type="spellStart"/>
            <w:r>
              <w:rPr>
                <w:lang w:val="en-US"/>
              </w:rPr>
              <w:t>Reguleerimisteenuse</w:t>
            </w:r>
            <w:proofErr w:type="spellEnd"/>
            <w:r>
              <w:rPr>
                <w:lang w:val="en-US"/>
              </w:rPr>
              <w:t xml:space="preserve"> hind:</w:t>
            </w:r>
          </w:p>
        </w:tc>
        <w:tc>
          <w:tcPr>
            <w:tcW w:w="2084" w:type="dxa"/>
          </w:tcPr>
          <w:p w14:paraId="68972588" w14:textId="77777777" w:rsidR="001C2CAB" w:rsidRDefault="001C2CAB" w:rsidP="00EB17C2">
            <w:pPr>
              <w:rPr>
                <w:lang w:val="en-US"/>
              </w:rPr>
            </w:pPr>
            <w:r>
              <w:rPr>
                <w:lang w:val="en-US"/>
              </w:rPr>
              <w:t>&gt;0</w:t>
            </w:r>
          </w:p>
        </w:tc>
        <w:tc>
          <w:tcPr>
            <w:tcW w:w="2042" w:type="dxa"/>
          </w:tcPr>
          <w:p w14:paraId="0987B34B" w14:textId="77777777" w:rsidR="001C2CAB" w:rsidRDefault="001C2CAB" w:rsidP="00EB17C2">
            <w:pPr>
              <w:rPr>
                <w:lang w:val="en-US"/>
              </w:rPr>
            </w:pPr>
            <w:r>
              <w:rPr>
                <w:lang w:val="en-US"/>
              </w:rPr>
              <w:t>&lt;0</w:t>
            </w:r>
          </w:p>
        </w:tc>
        <w:tc>
          <w:tcPr>
            <w:tcW w:w="1528" w:type="dxa"/>
          </w:tcPr>
          <w:p w14:paraId="35F5F267" w14:textId="77777777" w:rsidR="001C2CAB" w:rsidRDefault="001C2CAB" w:rsidP="00EB17C2">
            <w:pPr>
              <w:rPr>
                <w:lang w:val="en-US"/>
              </w:rPr>
            </w:pPr>
            <w:r>
              <w:rPr>
                <w:lang w:val="en-US"/>
              </w:rPr>
              <w:t>&gt;0</w:t>
            </w:r>
          </w:p>
        </w:tc>
        <w:tc>
          <w:tcPr>
            <w:tcW w:w="1324" w:type="dxa"/>
          </w:tcPr>
          <w:p w14:paraId="37612F10" w14:textId="77777777" w:rsidR="001C2CAB" w:rsidRDefault="001C2CAB" w:rsidP="00EB17C2">
            <w:pPr>
              <w:rPr>
                <w:lang w:val="en-US"/>
              </w:rPr>
            </w:pPr>
            <w:r>
              <w:rPr>
                <w:lang w:val="en-US"/>
              </w:rPr>
              <w:t>&lt;0</w:t>
            </w:r>
          </w:p>
        </w:tc>
      </w:tr>
      <w:tr w:rsidR="001C2CAB" w14:paraId="19935605" w14:textId="77777777" w:rsidTr="00EB17C2">
        <w:tc>
          <w:tcPr>
            <w:tcW w:w="2084" w:type="dxa"/>
          </w:tcPr>
          <w:p w14:paraId="7CD45BD0" w14:textId="77777777" w:rsidR="001C2CAB" w:rsidRDefault="001C2CAB" w:rsidP="00EB17C2">
            <w:pPr>
              <w:rPr>
                <w:lang w:val="en-US"/>
              </w:rPr>
            </w:pPr>
            <w:proofErr w:type="spellStart"/>
            <w:r>
              <w:rPr>
                <w:lang w:val="en-US"/>
              </w:rPr>
              <w:t>Rahavood</w:t>
            </w:r>
            <w:proofErr w:type="spellEnd"/>
            <w:r>
              <w:rPr>
                <w:lang w:val="en-US"/>
              </w:rPr>
              <w:t>:</w:t>
            </w:r>
          </w:p>
        </w:tc>
        <w:tc>
          <w:tcPr>
            <w:tcW w:w="2084" w:type="dxa"/>
          </w:tcPr>
          <w:p w14:paraId="79D34088" w14:textId="1E67F516" w:rsidR="001C2CAB" w:rsidRDefault="00E63DCB" w:rsidP="00EB17C2">
            <w:pPr>
              <w:rPr>
                <w:lang w:val="en-US"/>
              </w:rPr>
            </w:pPr>
            <w:proofErr w:type="spellStart"/>
            <w:r>
              <w:rPr>
                <w:lang w:val="en-US"/>
              </w:rPr>
              <w:t>Süsteemihaldur</w:t>
            </w:r>
            <w:proofErr w:type="spellEnd"/>
            <w:r>
              <w:rPr>
                <w:lang w:val="en-US"/>
              </w:rPr>
              <w:t xml:space="preserve"> </w:t>
            </w:r>
            <w:proofErr w:type="spellStart"/>
            <w:r>
              <w:rPr>
                <w:lang w:val="en-US"/>
              </w:rPr>
              <w:t>tasub</w:t>
            </w:r>
            <w:proofErr w:type="spellEnd"/>
            <w:r>
              <w:rPr>
                <w:lang w:val="en-US"/>
              </w:rPr>
              <w:t xml:space="preserve"> </w:t>
            </w:r>
            <w:proofErr w:type="spellStart"/>
            <w:r>
              <w:rPr>
                <w:lang w:val="en-US"/>
              </w:rPr>
              <w:t>reguleerimisteenuse</w:t>
            </w:r>
            <w:proofErr w:type="spellEnd"/>
            <w:r>
              <w:rPr>
                <w:lang w:val="en-US"/>
              </w:rPr>
              <w:t xml:space="preserve"> </w:t>
            </w:r>
            <w:proofErr w:type="spellStart"/>
            <w:r>
              <w:rPr>
                <w:lang w:val="en-US"/>
              </w:rPr>
              <w:t>pakkujale</w:t>
            </w:r>
            <w:proofErr w:type="spellEnd"/>
          </w:p>
        </w:tc>
        <w:tc>
          <w:tcPr>
            <w:tcW w:w="2042" w:type="dxa"/>
          </w:tcPr>
          <w:p w14:paraId="385F98EB" w14:textId="3AB0489C" w:rsidR="001C2CAB" w:rsidRDefault="00E63DCB" w:rsidP="00EB17C2">
            <w:pPr>
              <w:rPr>
                <w:lang w:val="en-US"/>
              </w:rPr>
            </w:pPr>
            <w:proofErr w:type="spellStart"/>
            <w:r>
              <w:rPr>
                <w:lang w:val="en-US"/>
              </w:rPr>
              <w:t>Reguleerimisteenuse</w:t>
            </w:r>
            <w:proofErr w:type="spellEnd"/>
            <w:r>
              <w:rPr>
                <w:lang w:val="en-US"/>
              </w:rPr>
              <w:t xml:space="preserve"> </w:t>
            </w:r>
            <w:proofErr w:type="spellStart"/>
            <w:r>
              <w:rPr>
                <w:lang w:val="en-US"/>
              </w:rPr>
              <w:t>pakkuja</w:t>
            </w:r>
            <w:proofErr w:type="spellEnd"/>
            <w:r>
              <w:rPr>
                <w:lang w:val="en-US"/>
              </w:rPr>
              <w:t xml:space="preserve"> </w:t>
            </w:r>
            <w:proofErr w:type="spellStart"/>
            <w:r>
              <w:rPr>
                <w:lang w:val="en-US"/>
              </w:rPr>
              <w:t>tasub</w:t>
            </w:r>
            <w:proofErr w:type="spellEnd"/>
            <w:r>
              <w:rPr>
                <w:lang w:val="en-US"/>
              </w:rPr>
              <w:t xml:space="preserve"> </w:t>
            </w:r>
            <w:proofErr w:type="spellStart"/>
            <w:r>
              <w:rPr>
                <w:lang w:val="en-US"/>
              </w:rPr>
              <w:t>süsteemihaldurile</w:t>
            </w:r>
            <w:proofErr w:type="spellEnd"/>
          </w:p>
        </w:tc>
        <w:tc>
          <w:tcPr>
            <w:tcW w:w="1528" w:type="dxa"/>
          </w:tcPr>
          <w:p w14:paraId="467A3E6C" w14:textId="77777777" w:rsidR="001C2CAB" w:rsidRDefault="001C2CAB" w:rsidP="00EB17C2">
            <w:pPr>
              <w:rPr>
                <w:lang w:val="en-US"/>
              </w:rPr>
            </w:pPr>
            <w:proofErr w:type="spellStart"/>
            <w:r>
              <w:rPr>
                <w:lang w:val="en-US"/>
              </w:rPr>
              <w:t>Reguleerimisteenuse</w:t>
            </w:r>
            <w:proofErr w:type="spellEnd"/>
            <w:r>
              <w:rPr>
                <w:lang w:val="en-US"/>
              </w:rPr>
              <w:t xml:space="preserve"> </w:t>
            </w:r>
            <w:proofErr w:type="spellStart"/>
            <w:r>
              <w:rPr>
                <w:lang w:val="en-US"/>
              </w:rPr>
              <w:t>pakkuja</w:t>
            </w:r>
            <w:proofErr w:type="spellEnd"/>
            <w:r>
              <w:rPr>
                <w:lang w:val="en-US"/>
              </w:rPr>
              <w:t xml:space="preserve"> </w:t>
            </w:r>
            <w:proofErr w:type="spellStart"/>
            <w:r>
              <w:rPr>
                <w:lang w:val="en-US"/>
              </w:rPr>
              <w:t>tasub</w:t>
            </w:r>
            <w:proofErr w:type="spellEnd"/>
            <w:r>
              <w:rPr>
                <w:lang w:val="en-US"/>
              </w:rPr>
              <w:t xml:space="preserve"> </w:t>
            </w:r>
            <w:proofErr w:type="spellStart"/>
            <w:r>
              <w:rPr>
                <w:lang w:val="en-US"/>
              </w:rPr>
              <w:t>süsteemihaldurile</w:t>
            </w:r>
            <w:proofErr w:type="spellEnd"/>
          </w:p>
        </w:tc>
        <w:tc>
          <w:tcPr>
            <w:tcW w:w="1324" w:type="dxa"/>
          </w:tcPr>
          <w:p w14:paraId="5AB980E9" w14:textId="77777777" w:rsidR="001C2CAB" w:rsidRDefault="001C2CAB" w:rsidP="00EB17C2">
            <w:pPr>
              <w:rPr>
                <w:lang w:val="en-US"/>
              </w:rPr>
            </w:pPr>
            <w:proofErr w:type="spellStart"/>
            <w:r>
              <w:rPr>
                <w:lang w:val="en-US"/>
              </w:rPr>
              <w:t>Süsteemihaldur</w:t>
            </w:r>
            <w:proofErr w:type="spellEnd"/>
            <w:r>
              <w:rPr>
                <w:lang w:val="en-US"/>
              </w:rPr>
              <w:t xml:space="preserve"> </w:t>
            </w:r>
            <w:proofErr w:type="spellStart"/>
            <w:r>
              <w:rPr>
                <w:lang w:val="en-US"/>
              </w:rPr>
              <w:t>tasub</w:t>
            </w:r>
            <w:proofErr w:type="spellEnd"/>
            <w:r>
              <w:rPr>
                <w:lang w:val="en-US"/>
              </w:rPr>
              <w:t xml:space="preserve"> </w:t>
            </w:r>
            <w:proofErr w:type="spellStart"/>
            <w:r>
              <w:rPr>
                <w:lang w:val="en-US"/>
              </w:rPr>
              <w:t>reguleerimisteenuse</w:t>
            </w:r>
            <w:proofErr w:type="spellEnd"/>
            <w:r>
              <w:rPr>
                <w:lang w:val="en-US"/>
              </w:rPr>
              <w:t xml:space="preserve"> </w:t>
            </w:r>
            <w:proofErr w:type="spellStart"/>
            <w:r>
              <w:rPr>
                <w:lang w:val="en-US"/>
              </w:rPr>
              <w:t>pakkujale</w:t>
            </w:r>
            <w:proofErr w:type="spellEnd"/>
          </w:p>
        </w:tc>
      </w:tr>
    </w:tbl>
    <w:p w14:paraId="4FD74DAF" w14:textId="77777777" w:rsidR="001C2CAB" w:rsidRDefault="001C2CAB" w:rsidP="00252C77">
      <w:pPr>
        <w:pStyle w:val="LEVEL1"/>
        <w:numPr>
          <w:ilvl w:val="0"/>
          <w:numId w:val="0"/>
        </w:numPr>
        <w:ind w:left="567" w:hanging="567"/>
      </w:pPr>
    </w:p>
    <w:p w14:paraId="7B0A0AA2" w14:textId="5E02034A" w:rsidR="00792130" w:rsidRDefault="00792130" w:rsidP="0040563A">
      <w:pPr>
        <w:pStyle w:val="LEVEL1"/>
        <w:numPr>
          <w:ilvl w:val="0"/>
          <w:numId w:val="0"/>
        </w:numPr>
        <w:rPr>
          <w:rFonts w:cs="Times New Roman"/>
        </w:rPr>
      </w:pPr>
    </w:p>
    <w:p w14:paraId="106A0371" w14:textId="77777777" w:rsidR="009E4879" w:rsidRPr="007C62F5" w:rsidRDefault="009E4879" w:rsidP="009E4879">
      <w:pPr>
        <w:pStyle w:val="LEVEL1"/>
        <w:numPr>
          <w:ilvl w:val="0"/>
          <w:numId w:val="0"/>
        </w:numPr>
      </w:pPr>
    </w:p>
    <w:p w14:paraId="4E12CB82" w14:textId="0E452506" w:rsidR="009E4879" w:rsidRPr="007C62F5" w:rsidRDefault="00562218" w:rsidP="005C6D4A">
      <w:pPr>
        <w:pStyle w:val="LEVEL1"/>
      </w:pPr>
      <w:bookmarkStart w:id="21" w:name="_Toc161219983"/>
      <w:r w:rsidRPr="007C62F5">
        <w:rPr>
          <w:rFonts w:eastAsia="Calibri" w:cs="Times New Roman"/>
          <w:lang w:eastAsia="et-EE"/>
        </w:rPr>
        <w:t>Reguleerimis</w:t>
      </w:r>
      <w:r>
        <w:rPr>
          <w:rFonts w:eastAsia="Calibri" w:cs="Times New Roman"/>
          <w:lang w:eastAsia="et-EE"/>
        </w:rPr>
        <w:t>teenuste</w:t>
      </w:r>
      <w:r w:rsidRPr="007C62F5">
        <w:rPr>
          <w:rFonts w:eastAsia="Calibri" w:cs="Times New Roman"/>
          <w:lang w:eastAsia="et-EE"/>
        </w:rPr>
        <w:t xml:space="preserve"> </w:t>
      </w:r>
      <w:r w:rsidR="00110081" w:rsidRPr="007C62F5">
        <w:rPr>
          <w:rFonts w:eastAsia="Calibri" w:cs="Times New Roman"/>
          <w:lang w:eastAsia="et-EE"/>
        </w:rPr>
        <w:t>pakkumiste</w:t>
      </w:r>
      <w:r w:rsidR="00110081" w:rsidRPr="007C62F5">
        <w:rPr>
          <w:rFonts w:eastAsia="Calibri" w:cs="Times New Roman"/>
          <w:b w:val="0"/>
          <w:lang w:eastAsia="et-EE"/>
        </w:rPr>
        <w:t xml:space="preserve"> </w:t>
      </w:r>
      <w:r w:rsidR="00110081" w:rsidRPr="007C62F5">
        <w:t>selgitamine</w:t>
      </w:r>
      <w:bookmarkStart w:id="22" w:name="_Hlk160604707"/>
      <w:bookmarkEnd w:id="21"/>
    </w:p>
    <w:p w14:paraId="421622AD" w14:textId="77777777" w:rsidR="009E4879" w:rsidRPr="007C62F5" w:rsidRDefault="009E4879" w:rsidP="009E4879">
      <w:pPr>
        <w:pStyle w:val="LEVEL1"/>
        <w:numPr>
          <w:ilvl w:val="0"/>
          <w:numId w:val="0"/>
        </w:numPr>
      </w:pPr>
    </w:p>
    <w:p w14:paraId="7B5A0168" w14:textId="145A2D62" w:rsidR="00BC72FD" w:rsidRDefault="00BC72FD" w:rsidP="00BC72FD">
      <w:pPr>
        <w:pStyle w:val="LEVEL2"/>
      </w:pPr>
      <w:r>
        <w:t>Reguleerimisteenuse energiapõhised pakkumised selgitatakse vastavalt süsteemihalduripoolse reguleerimisteenuse tellimus</w:t>
      </w:r>
      <w:r w:rsidR="007A5207">
        <w:t>t</w:t>
      </w:r>
      <w:r>
        <w:t>ele.</w:t>
      </w:r>
    </w:p>
    <w:p w14:paraId="46F4E8CB" w14:textId="3161D0B4" w:rsidR="00BC72FD" w:rsidRDefault="00BC72FD" w:rsidP="00BC72FD">
      <w:pPr>
        <w:pStyle w:val="LEVEL2"/>
      </w:pPr>
      <w:r w:rsidRPr="007C62F5">
        <w:t xml:space="preserve">Süsteemihaldur </w:t>
      </w:r>
      <w:r>
        <w:t>arvutab iga selgitusperioodi kohta</w:t>
      </w:r>
      <w:r w:rsidRPr="007C62F5">
        <w:t xml:space="preserve"> reguleerimisteenuse pakkuja poolt müüdud ja ostetud reguleerimisenergia koguse ühe (1) kWh täpsusega</w:t>
      </w:r>
      <w:r>
        <w:t xml:space="preserve"> ja maksumuse (EUR) sajandiku täpsusega.</w:t>
      </w:r>
      <w:r w:rsidRPr="007C62F5">
        <w:t xml:space="preserve"> </w:t>
      </w:r>
    </w:p>
    <w:p w14:paraId="3C9390E2" w14:textId="06271891" w:rsidR="00BC72FD" w:rsidRDefault="00BC72FD" w:rsidP="00BC72FD">
      <w:pPr>
        <w:pStyle w:val="LEVEL2"/>
      </w:pPr>
      <w:bookmarkStart w:id="23" w:name="_Ref161045755"/>
      <w:r w:rsidRPr="007C62F5">
        <w:t xml:space="preserve">Reguleerimisteenuse elektrienergia kogus (MWh) saadakse, kui korrutatakse omavahel </w:t>
      </w:r>
      <w:r w:rsidR="00176764">
        <w:t>käivitussignaaliga tellitud</w:t>
      </w:r>
      <w:r>
        <w:t xml:space="preserve"> võimsus</w:t>
      </w:r>
      <w:r w:rsidRPr="007C62F5">
        <w:t xml:space="preserve"> (MW) ja ajaline kestvus (h).</w:t>
      </w:r>
      <w:bookmarkEnd w:id="23"/>
      <w:r w:rsidRPr="007C62F5">
        <w:t xml:space="preserve"> </w:t>
      </w:r>
    </w:p>
    <w:p w14:paraId="53750A72" w14:textId="5ED9F7DA" w:rsidR="00BC72FD" w:rsidRDefault="00BC72FD" w:rsidP="00BC72FD">
      <w:pPr>
        <w:pStyle w:val="LEVEL2"/>
      </w:pPr>
      <w:r>
        <w:t xml:space="preserve">Reguleerimisteenuse elektrienergia maksumus (EUR) saadakse, kui korrutatakse omavahel punktis </w:t>
      </w:r>
      <w:r w:rsidR="00015EF5" w:rsidRPr="00630DA3">
        <w:fldChar w:fldCharType="begin"/>
      </w:r>
      <w:r w:rsidR="00015EF5" w:rsidRPr="00630DA3">
        <w:instrText xml:space="preserve"> REF _Ref161045755 \r \h  \* MERGEFORMAT </w:instrText>
      </w:r>
      <w:r w:rsidR="00015EF5" w:rsidRPr="00630DA3">
        <w:fldChar w:fldCharType="separate"/>
      </w:r>
      <w:r w:rsidR="00630DA3">
        <w:t>10.3</w:t>
      </w:r>
      <w:r w:rsidR="00015EF5" w:rsidRPr="00630DA3">
        <w:fldChar w:fldCharType="end"/>
      </w:r>
      <w:r w:rsidR="00015EF5" w:rsidRPr="00630DA3">
        <w:t xml:space="preserve"> </w:t>
      </w:r>
      <w:r>
        <w:t xml:space="preserve">arvutatud kogus ning punktis </w:t>
      </w:r>
      <w:r w:rsidR="00015EF5" w:rsidRPr="00630DA3">
        <w:fldChar w:fldCharType="begin"/>
      </w:r>
      <w:r w:rsidR="00015EF5" w:rsidRPr="00630DA3">
        <w:instrText xml:space="preserve"> REF _Ref158807096 \r \h  \* MERGEFORMAT </w:instrText>
      </w:r>
      <w:r w:rsidR="00015EF5" w:rsidRPr="00630DA3">
        <w:fldChar w:fldCharType="separate"/>
      </w:r>
      <w:r w:rsidR="00630DA3">
        <w:t>9.2</w:t>
      </w:r>
      <w:r w:rsidR="00015EF5" w:rsidRPr="00630DA3">
        <w:fldChar w:fldCharType="end"/>
      </w:r>
      <w:r w:rsidR="00015EF5">
        <w:t xml:space="preserve"> </w:t>
      </w:r>
      <w:r>
        <w:t>arvutatud hind</w:t>
      </w:r>
      <w:r w:rsidR="006E3E46">
        <w:t xml:space="preserve"> </w:t>
      </w:r>
    </w:p>
    <w:p w14:paraId="69F25301" w14:textId="0C0FAB6C" w:rsidR="00176764" w:rsidRDefault="00176764" w:rsidP="00BC72FD">
      <w:pPr>
        <w:pStyle w:val="LEVEL2"/>
      </w:pPr>
      <w:r>
        <w:t>Reguleerimisteenuse elektrienergia kogus ja elektrienergia maksumus leitakse iga optimeerimistsükli kohta eraldi</w:t>
      </w:r>
      <w:r w:rsidR="000A23D7">
        <w:t>.</w:t>
      </w:r>
    </w:p>
    <w:p w14:paraId="24454DE7" w14:textId="39FDFD33" w:rsidR="000A23D7" w:rsidRPr="007C62F5" w:rsidRDefault="000A23D7" w:rsidP="00BC72FD">
      <w:pPr>
        <w:pStyle w:val="LEVEL2"/>
      </w:pPr>
      <w:r>
        <w:t>Selgitusperioodi reguleerimisteenuse summaarne maksumus leitakse selle optimeerimistsüklite maksumuste summana.</w:t>
      </w:r>
    </w:p>
    <w:p w14:paraId="0429FF7A" w14:textId="1B39032F" w:rsidR="00BC72FD" w:rsidRDefault="00BC72FD" w:rsidP="00BC72FD">
      <w:pPr>
        <w:pStyle w:val="LEVEL2"/>
      </w:pPr>
      <w:bookmarkStart w:id="24" w:name="_Ref161045807"/>
      <w:r w:rsidRPr="007C62F5">
        <w:t>Süsteemihaldur</w:t>
      </w:r>
      <w:r>
        <w:t xml:space="preserve"> </w:t>
      </w:r>
      <w:r w:rsidRPr="007C62F5">
        <w:t>esitab reguleerimisteenuse pakkujale aruande</w:t>
      </w:r>
      <w:r>
        <w:t>(d)</w:t>
      </w:r>
      <w:r w:rsidRPr="007C62F5">
        <w:t xml:space="preserve"> eelmisel päeval tehtud reguleerimistellimuste kohta</w:t>
      </w:r>
      <w:r w:rsidR="006E3E46">
        <w:t xml:space="preserve"> selgitusperioodi</w:t>
      </w:r>
      <w:r w:rsidR="000A23D7">
        <w:t>de</w:t>
      </w:r>
      <w:r w:rsidR="006E3E46">
        <w:t xml:space="preserve"> </w:t>
      </w:r>
      <w:r w:rsidR="000A23D7">
        <w:t>lõikes</w:t>
      </w:r>
      <w:r w:rsidRPr="007C62F5">
        <w:t xml:space="preserve"> hiljemalt järgneva päeva kella 12.00-ks.</w:t>
      </w:r>
      <w:bookmarkEnd w:id="24"/>
    </w:p>
    <w:p w14:paraId="5A3AA8D6" w14:textId="648C0315" w:rsidR="00BC72FD" w:rsidRPr="007C62F5" w:rsidRDefault="00BC72FD" w:rsidP="00BC72FD">
      <w:pPr>
        <w:pStyle w:val="LEVEL2"/>
      </w:pPr>
      <w:r w:rsidRPr="007C62F5">
        <w:t xml:space="preserve">Süsteemihalduri ja reguleerimisteenuse pakkuja vaheliste erimeelsuste tekkimisel tuginetakse </w:t>
      </w:r>
      <w:r w:rsidR="006E3E46">
        <w:t xml:space="preserve">reaalajas edastatud </w:t>
      </w:r>
      <w:r w:rsidR="00ED3C47">
        <w:t>käivitus</w:t>
      </w:r>
      <w:r w:rsidR="006E3E46">
        <w:t>signaalile</w:t>
      </w:r>
      <w:r w:rsidRPr="007C62F5">
        <w:t>.</w:t>
      </w:r>
    </w:p>
    <w:p w14:paraId="176BF874" w14:textId="69F10585" w:rsidR="00BC72FD" w:rsidRDefault="00BC72FD" w:rsidP="00BC72FD">
      <w:pPr>
        <w:pStyle w:val="LEVEL2"/>
      </w:pPr>
      <w:r w:rsidRPr="007C62F5">
        <w:t>Reguleerimisteenuse pakkuja</w:t>
      </w:r>
      <w:r>
        <w:t xml:space="preserve"> valideerib ning vajadusel esitab süsteemihaldurile tagasiside </w:t>
      </w:r>
      <w:r w:rsidRPr="007C62F5">
        <w:t xml:space="preserve">punktis </w:t>
      </w:r>
      <w:r w:rsidR="00015EF5" w:rsidRPr="00630DA3">
        <w:fldChar w:fldCharType="begin"/>
      </w:r>
      <w:r w:rsidR="00015EF5" w:rsidRPr="00630DA3">
        <w:instrText xml:space="preserve"> REF _Ref161045807 \r \h  \* MERGEFORMAT </w:instrText>
      </w:r>
      <w:r w:rsidR="00015EF5" w:rsidRPr="00630DA3">
        <w:fldChar w:fldCharType="separate"/>
      </w:r>
      <w:r w:rsidR="00630DA3">
        <w:t>10.5</w:t>
      </w:r>
      <w:r w:rsidR="00015EF5" w:rsidRPr="00630DA3">
        <w:fldChar w:fldCharType="end"/>
      </w:r>
      <w:r w:rsidR="00015EF5">
        <w:t xml:space="preserve"> </w:t>
      </w:r>
      <w:r w:rsidRPr="007C62F5">
        <w:t>süsteemihalduri poolt saadetud reguleerimisteenuse aruande</w:t>
      </w:r>
      <w:r>
        <w:t xml:space="preserve">s toodud kogustele </w:t>
      </w:r>
      <w:r w:rsidRPr="007C62F5">
        <w:t xml:space="preserve">hiljemalt </w:t>
      </w:r>
      <w:r>
        <w:t>kahe tööpäeva jooksul</w:t>
      </w:r>
      <w:r w:rsidRPr="007C62F5">
        <w:t>.</w:t>
      </w:r>
      <w:r>
        <w:t xml:space="preserve"> Juhul kui reguleerimisteenuse pakkuja jätab süsteemihaldurile tagasiside andmata, loetakse kogused kinnitatuks.</w:t>
      </w:r>
    </w:p>
    <w:p w14:paraId="24274466" w14:textId="77777777" w:rsidR="00BC72FD" w:rsidRDefault="00BC72FD" w:rsidP="00BC72FD">
      <w:pPr>
        <w:pStyle w:val="LEVEL2"/>
      </w:pPr>
      <w:r w:rsidRPr="007C62F5">
        <w:t xml:space="preserve">Süsteemihaldur võtab </w:t>
      </w:r>
      <w:r>
        <w:t>reguleerimisteenuse pakkuja poolt reguleerimistellimuse kohaselt müüdud ja ostetud</w:t>
      </w:r>
      <w:r w:rsidRPr="007C62F5">
        <w:t xml:space="preserve"> reguleerimisenergia koguse arvesse </w:t>
      </w:r>
      <w:r>
        <w:t>reguleerimisteenuse pakkuja</w:t>
      </w:r>
      <w:r w:rsidRPr="007C62F5">
        <w:t xml:space="preserve"> bilansihalduri bilansiaruandes</w:t>
      </w:r>
      <w:r>
        <w:t xml:space="preserve"> v.a. arvatud juhul kui reguleerimisteenuse pakkuja on iseseisev </w:t>
      </w:r>
      <w:proofErr w:type="spellStart"/>
      <w:r>
        <w:t>agregaator</w:t>
      </w:r>
      <w:proofErr w:type="spellEnd"/>
      <w:r w:rsidRPr="007C62F5">
        <w:t>.</w:t>
      </w:r>
      <w:r>
        <w:t xml:space="preserve"> </w:t>
      </w:r>
    </w:p>
    <w:p w14:paraId="1177B0C2" w14:textId="4B946E15" w:rsidR="00BC72FD" w:rsidRDefault="00BC72FD" w:rsidP="00BC72FD">
      <w:pPr>
        <w:pStyle w:val="LEVEL2"/>
      </w:pPr>
      <w:r w:rsidRPr="007C62F5">
        <w:t xml:space="preserve">Juhul kui reguleerimisteenuse pakkuja on </w:t>
      </w:r>
      <w:r>
        <w:t xml:space="preserve">iseseisev </w:t>
      </w:r>
      <w:proofErr w:type="spellStart"/>
      <w:r w:rsidRPr="007C62F5">
        <w:t>agregaator</w:t>
      </w:r>
      <w:proofErr w:type="spellEnd"/>
      <w:r w:rsidRPr="007C62F5">
        <w:t xml:space="preserve"> tuleb reguleerimisteenuse pakkujal esitada</w:t>
      </w:r>
      <w:r>
        <w:t xml:space="preserve"> andmed</w:t>
      </w:r>
      <w:r w:rsidRPr="007C62F5">
        <w:t xml:space="preserve"> reguleerimisenergia kogus</w:t>
      </w:r>
      <w:r w:rsidRPr="008F7E8B">
        <w:t xml:space="preserve">te kohta </w:t>
      </w:r>
      <w:r>
        <w:t>andmevahetusplatvormile vastavalt andmevahetusplatvormi juhendile ja juhendis sätestatud tähtaegadele.</w:t>
      </w:r>
      <w:r w:rsidRPr="003C0547">
        <w:t xml:space="preserve"> </w:t>
      </w:r>
    </w:p>
    <w:p w14:paraId="37C4C2B1" w14:textId="77777777" w:rsidR="00BC72FD" w:rsidRPr="007C62F5" w:rsidRDefault="00BC72FD" w:rsidP="00BC72FD">
      <w:pPr>
        <w:pStyle w:val="LEVEL2"/>
      </w:pPr>
      <w:r>
        <w:t xml:space="preserve">Juhul kui reguleerimisteenuse pakkujaks on iseseisev </w:t>
      </w:r>
      <w:proofErr w:type="spellStart"/>
      <w:r>
        <w:t>agregaator</w:t>
      </w:r>
      <w:proofErr w:type="spellEnd"/>
      <w:r>
        <w:t>, võtab süsteemihaldur reguleerimisteenuse pakkuja poolt müüdud ja ostetud reguleerimisenergia koguse arvesse reguleerimispakkumises osalenud ressursi bilansihalduri bilansiaruandes ning reguleerimisteenuse pakkuja ebabilansi reguleerimisteenuse pakkuja bilansihalduri bilansiaruandes.</w:t>
      </w:r>
    </w:p>
    <w:p w14:paraId="196ADEDE" w14:textId="7045D819" w:rsidR="00BC72FD" w:rsidRDefault="00BC72FD" w:rsidP="00BC72FD">
      <w:pPr>
        <w:pStyle w:val="LEVEL2"/>
      </w:pPr>
      <w:r>
        <w:t xml:space="preserve">Süsteemihaldur esitab reguleerimisteenuse pakkumise andmed arveldusse iga kuu hiljemalt </w:t>
      </w:r>
      <w:r w:rsidR="3076DD4D">
        <w:t>kaheksandaks</w:t>
      </w:r>
      <w:r>
        <w:t xml:space="preserve"> (</w:t>
      </w:r>
      <w:r w:rsidR="50EC0165">
        <w:t>8</w:t>
      </w:r>
      <w:r>
        <w:t xml:space="preserve">.) kuupäevaks. </w:t>
      </w:r>
    </w:p>
    <w:bookmarkEnd w:id="22"/>
    <w:p w14:paraId="59F27501" w14:textId="6DD0279F" w:rsidR="00617B7B" w:rsidRPr="007C62F5" w:rsidRDefault="00617B7B" w:rsidP="008F7E8B">
      <w:pPr>
        <w:pStyle w:val="LEVEL2"/>
        <w:numPr>
          <w:ilvl w:val="0"/>
          <w:numId w:val="0"/>
        </w:numPr>
      </w:pPr>
    </w:p>
    <w:p w14:paraId="4BD0C86B" w14:textId="625F5FE0" w:rsidR="00287190" w:rsidRPr="007C62F5" w:rsidRDefault="00287190">
      <w:pPr>
        <w:jc w:val="both"/>
        <w:rPr>
          <w:rFonts w:ascii="Times New Roman" w:hAnsi="Times New Roman" w:cs="Times New Roman"/>
        </w:rPr>
      </w:pPr>
    </w:p>
    <w:p w14:paraId="23A59128" w14:textId="77777777" w:rsidR="00287190" w:rsidRPr="007C62F5" w:rsidRDefault="00287190" w:rsidP="0077652F">
      <w:pPr>
        <w:pStyle w:val="LEVEL1"/>
      </w:pPr>
      <w:bookmarkStart w:id="25" w:name="_Toc161219984"/>
      <w:r w:rsidRPr="007C62F5">
        <w:t>Süstee</w:t>
      </w:r>
      <w:bookmarkStart w:id="26" w:name="_Ref42947666"/>
      <w:r w:rsidRPr="007C62F5">
        <w:t>mihalduri õigused ja kohustused</w:t>
      </w:r>
      <w:bookmarkEnd w:id="25"/>
    </w:p>
    <w:p w14:paraId="21BE6EAB" w14:textId="77777777" w:rsidR="00287190" w:rsidRPr="007C62F5" w:rsidRDefault="00287190">
      <w:pPr>
        <w:jc w:val="both"/>
        <w:rPr>
          <w:rFonts w:ascii="Times New Roman" w:hAnsi="Times New Roman" w:cs="Times New Roman"/>
        </w:rPr>
      </w:pPr>
    </w:p>
    <w:p w14:paraId="21A8665F" w14:textId="3BEB1A71" w:rsidR="00287190" w:rsidRPr="007C62F5" w:rsidRDefault="00287190" w:rsidP="0077652F">
      <w:pPr>
        <w:pStyle w:val="LEVEL2"/>
      </w:pPr>
      <w:r w:rsidRPr="007C62F5">
        <w:t xml:space="preserve">Süsteemihaldur on kohustatud: </w:t>
      </w:r>
    </w:p>
    <w:p w14:paraId="45623C50" w14:textId="3AB753B2" w:rsidR="00321998" w:rsidRPr="007C62F5" w:rsidRDefault="00321998" w:rsidP="00AF2774">
      <w:pPr>
        <w:pStyle w:val="LEVEL3"/>
      </w:pPr>
      <w:r w:rsidRPr="007C62F5">
        <w:t>tagama igal ajahetkel süsteemi varustuskindluse ja bilansi</w:t>
      </w:r>
      <w:r w:rsidR="00CD149E" w:rsidRPr="007C62F5">
        <w:t>;</w:t>
      </w:r>
    </w:p>
    <w:bookmarkEnd w:id="26"/>
    <w:p w14:paraId="406E60BC" w14:textId="62F715E9" w:rsidR="00D92946" w:rsidRPr="007C62F5" w:rsidRDefault="00D92946" w:rsidP="00D92946">
      <w:pPr>
        <w:pStyle w:val="LEVEL3"/>
      </w:pPr>
      <w:r w:rsidRPr="007C62F5">
        <w:t xml:space="preserve">korraldama </w:t>
      </w:r>
      <w:r w:rsidR="00AE4997">
        <w:t xml:space="preserve">reguleerimisteenuse pakkujaga </w:t>
      </w:r>
      <w:r w:rsidRPr="007C62F5">
        <w:t>reguleerimispakkumiste selgitamise ja sellega seotud infovahetuse</w:t>
      </w:r>
      <w:r w:rsidR="00CD149E" w:rsidRPr="007C62F5">
        <w:t>;</w:t>
      </w:r>
    </w:p>
    <w:p w14:paraId="546C1298" w14:textId="1E850C48" w:rsidR="00287190" w:rsidRPr="007C62F5" w:rsidRDefault="00D92946" w:rsidP="00D92946">
      <w:pPr>
        <w:pStyle w:val="LEVEL3"/>
      </w:pPr>
      <w:r w:rsidRPr="007C62F5">
        <w:t>järgima oma kohustuste täitmiseks vajalikku elektrienergiat ja reguleerimisvõimsust ostes ning asjakohaseid teenuseid kasutades vabaturupõhimõtteid ja turuosaliste võrdse kohtlemise ja läbipaistvuse põhimõtet;</w:t>
      </w:r>
    </w:p>
    <w:p w14:paraId="3B31E7F2" w14:textId="17776372" w:rsidR="00D92946" w:rsidRPr="007C62F5" w:rsidRDefault="00D92946" w:rsidP="00D92946">
      <w:pPr>
        <w:pStyle w:val="LEVEL3"/>
      </w:pPr>
      <w:r w:rsidRPr="007C62F5">
        <w:t>hoidma</w:t>
      </w:r>
      <w:r w:rsidR="001B7ADA">
        <w:t xml:space="preserve"> </w:t>
      </w:r>
      <w:r w:rsidRPr="007C62F5">
        <w:t>lepingu</w:t>
      </w:r>
      <w:r w:rsidR="001B7ADA">
        <w:t xml:space="preserve"> </w:t>
      </w:r>
      <w:r w:rsidRPr="007C62F5">
        <w:t>kehtivuse</w:t>
      </w:r>
      <w:r w:rsidR="001B7ADA">
        <w:t xml:space="preserve"> </w:t>
      </w:r>
      <w:r w:rsidRPr="007C62F5">
        <w:t>ajal,</w:t>
      </w:r>
      <w:r w:rsidR="001B7ADA">
        <w:t xml:space="preserve"> </w:t>
      </w:r>
      <w:r w:rsidRPr="007C62F5">
        <w:t>samuti</w:t>
      </w:r>
      <w:r w:rsidR="001B7ADA">
        <w:t xml:space="preserve"> </w:t>
      </w:r>
      <w:r w:rsidRPr="007C62F5">
        <w:t>pärast</w:t>
      </w:r>
      <w:r w:rsidR="001B7ADA">
        <w:t xml:space="preserve"> </w:t>
      </w:r>
      <w:r w:rsidRPr="007C62F5">
        <w:t>lepingu</w:t>
      </w:r>
      <w:r w:rsidR="001B7ADA">
        <w:t xml:space="preserve"> </w:t>
      </w:r>
      <w:r w:rsidRPr="007C62F5">
        <w:t>lõppemist</w:t>
      </w:r>
      <w:r w:rsidR="001B7ADA">
        <w:t xml:space="preserve"> </w:t>
      </w:r>
      <w:r w:rsidRPr="007C62F5">
        <w:t>saladuses</w:t>
      </w:r>
      <w:r w:rsidR="001B7ADA">
        <w:t xml:space="preserve"> </w:t>
      </w:r>
      <w:r w:rsidRPr="007C62F5">
        <w:t>seoses lepingu sõlmimisega ja</w:t>
      </w:r>
      <w:r w:rsidR="001B7ADA">
        <w:t xml:space="preserve"> </w:t>
      </w:r>
      <w:r w:rsidRPr="007C62F5">
        <w:t>selle täitmisega talle reguleerimisteenuse pakkuja kohta teatavaks saanud mistahes teavet, mille avaldamine võib kahjustada viimase huve või mille saladuses hoidmise vastu reguleerimisteenuse pakkujal eeldatavalt on või võib olla huvi</w:t>
      </w:r>
      <w:r w:rsidR="00055D27" w:rsidRPr="007C62F5">
        <w:t>;</w:t>
      </w:r>
    </w:p>
    <w:p w14:paraId="27E4ECDD" w14:textId="46B6ECF2" w:rsidR="00D92946" w:rsidRPr="007C62F5" w:rsidRDefault="001A7CC4" w:rsidP="00FF6369">
      <w:pPr>
        <w:pStyle w:val="LEVEL3"/>
      </w:pPr>
      <w:r w:rsidRPr="007C62F5">
        <w:t>tasuma kõik lepin</w:t>
      </w:r>
      <w:r w:rsidR="006F7AB7" w:rsidRPr="007C62F5">
        <w:t>gus ettenähtud maksed tähtajaks</w:t>
      </w:r>
      <w:r w:rsidR="00055D27" w:rsidRPr="007C62F5">
        <w:t>.</w:t>
      </w:r>
    </w:p>
    <w:p w14:paraId="51122104" w14:textId="77777777" w:rsidR="0008780B" w:rsidRPr="007C62F5" w:rsidRDefault="0008780B" w:rsidP="00AF2774">
      <w:pPr>
        <w:pStyle w:val="LEVEL2"/>
      </w:pPr>
      <w:r w:rsidRPr="007C62F5">
        <w:t>Süsteemihalduril on õigus:</w:t>
      </w:r>
    </w:p>
    <w:p w14:paraId="60DACD56" w14:textId="01ADCAFA" w:rsidR="001B7ADA" w:rsidRDefault="00E94565">
      <w:pPr>
        <w:pStyle w:val="LEVEL3"/>
      </w:pPr>
      <w:r>
        <w:t>käivitada pakkumusi</w:t>
      </w:r>
      <w:r w:rsidR="00630DA3">
        <w:t>;</w:t>
      </w:r>
    </w:p>
    <w:p w14:paraId="5CB9A863" w14:textId="4CC518DB" w:rsidR="00E94565" w:rsidRDefault="00EC65A2">
      <w:pPr>
        <w:pStyle w:val="LEVEL3"/>
      </w:pPr>
      <w:r>
        <w:t xml:space="preserve">muuta reguleerimisenergia pakkumus teistele </w:t>
      </w:r>
      <w:r w:rsidR="00D606DE">
        <w:t>süsteemihaldur</w:t>
      </w:r>
      <w:r>
        <w:t>itele mittekättesaadava</w:t>
      </w:r>
      <w:r w:rsidR="007D4C9A">
        <w:t>ks</w:t>
      </w:r>
      <w:r>
        <w:t xml:space="preserve"> komisjoni määruse </w:t>
      </w:r>
      <w:r w:rsidRPr="00EC65A2">
        <w:t>(EL) 2017/2195</w:t>
      </w:r>
      <w:r>
        <w:t xml:space="preserve"> artikkel 29 (14) alusel</w:t>
      </w:r>
      <w:r w:rsidR="0069110A">
        <w:t xml:space="preserve"> juhul kui see on vajalik süsteemi töökindluse tagamiseks;</w:t>
      </w:r>
    </w:p>
    <w:p w14:paraId="71681754" w14:textId="458D671D" w:rsidR="00055D27" w:rsidRDefault="00055D27">
      <w:pPr>
        <w:pStyle w:val="LEVEL3"/>
      </w:pPr>
      <w:r w:rsidRPr="007C62F5">
        <w:t>kontrollida reguleerimisteenuse pakkuja poolt pakutud toote vastavust standardtoote tingimustele;</w:t>
      </w:r>
    </w:p>
    <w:p w14:paraId="708B50D9" w14:textId="3561F718" w:rsidR="007D4C9A" w:rsidRDefault="003E1339">
      <w:pPr>
        <w:pStyle w:val="LEVEL3"/>
      </w:pPr>
      <w:r w:rsidRPr="00252C77">
        <w:t>k</w:t>
      </w:r>
      <w:r w:rsidR="007D4C9A" w:rsidRPr="0002608A">
        <w:t>üsida selgitusi pakkumus</w:t>
      </w:r>
      <w:r w:rsidR="0002608A">
        <w:t>t</w:t>
      </w:r>
      <w:r w:rsidR="007D4C9A" w:rsidRPr="0002608A">
        <w:t>e kohta</w:t>
      </w:r>
      <w:r w:rsidR="009765D9">
        <w:t xml:space="preserve"> </w:t>
      </w:r>
      <w:r w:rsidR="009765D9" w:rsidRPr="009765D9">
        <w:t>komisjoni määruse (EL) 1227/2011 artikkel 15 alusel süsteemihaldurile määratud kohustuste täitmiseks;</w:t>
      </w:r>
    </w:p>
    <w:p w14:paraId="1CABB1C8" w14:textId="3D2AA067" w:rsidR="009765D9" w:rsidRPr="0002608A" w:rsidRDefault="00965B4D">
      <w:pPr>
        <w:pStyle w:val="LEVEL3"/>
      </w:pPr>
      <w:r>
        <w:t xml:space="preserve">jagada lepingu sõlmimisega ja täitmisega reguleerimisteenuse pakkuja kohta teatavaks saanud mistahes teavet komisjoni määruse (EL) 1227/2011 artikkel 15 nimetatud ja </w:t>
      </w:r>
      <w:r w:rsidR="2C15CB13">
        <w:t xml:space="preserve">sealhulgas </w:t>
      </w:r>
      <w:r>
        <w:t xml:space="preserve">kolmandatele osapooltele kui see on vajalik käesoleva lepingu täitmiseks või õigusaktidest </w:t>
      </w:r>
      <w:r w:rsidR="0C387E24">
        <w:t xml:space="preserve">sealhulgas </w:t>
      </w:r>
      <w:r>
        <w:t>komisjoni määruse (EL) 1227/2011 kohustuslik; </w:t>
      </w:r>
    </w:p>
    <w:p w14:paraId="53906CB5" w14:textId="0EF448F7" w:rsidR="00E1076C" w:rsidRDefault="00E1076C">
      <w:pPr>
        <w:pStyle w:val="LEVEL3"/>
      </w:pPr>
      <w:r>
        <w:t>v</w:t>
      </w:r>
      <w:r w:rsidRPr="00E1076C">
        <w:t>õtta tagasi reservüksuse (või -rühma) eelkvalifitseeritud staatus kui see ei täida reguleerimislepingus</w:t>
      </w:r>
      <w:r w:rsidR="0002608A">
        <w:t xml:space="preserve"> või tüüptingimustes</w:t>
      </w:r>
      <w:r w:rsidRPr="00E1076C">
        <w:t xml:space="preserve"> sätestatud nõudeid teenuse pakkumiseks</w:t>
      </w:r>
      <w:r>
        <w:t>;</w:t>
      </w:r>
    </w:p>
    <w:p w14:paraId="6A2C691A" w14:textId="1ACC4A37" w:rsidR="00E9750F" w:rsidRPr="007C62F5" w:rsidRDefault="00E9750F">
      <w:pPr>
        <w:pStyle w:val="LEVEL3"/>
      </w:pPr>
      <w:r>
        <w:t xml:space="preserve">andmete manipuleerimise või tahtliku valeandmete esitamise korral keelduda pakkuja kõigi reservüksuste eelkvalifitseerimisest </w:t>
      </w:r>
      <w:r w:rsidR="00491399">
        <w:t>ja/</w:t>
      </w:r>
      <w:r>
        <w:t xml:space="preserve">või võtta </w:t>
      </w:r>
      <w:r w:rsidR="00E94565">
        <w:t>tagasi pakkuja</w:t>
      </w:r>
      <w:r>
        <w:t xml:space="preserve"> </w:t>
      </w:r>
      <w:r w:rsidR="00491399">
        <w:t xml:space="preserve">varasemalt </w:t>
      </w:r>
      <w:r>
        <w:t xml:space="preserve">eelkvalifitseeritud </w:t>
      </w:r>
      <w:r w:rsidR="00491399">
        <w:t xml:space="preserve">üksuste eelkvalifitseeritud </w:t>
      </w:r>
      <w:r>
        <w:t>staatus</w:t>
      </w:r>
      <w:r w:rsidR="00630DA3">
        <w:t>;</w:t>
      </w:r>
    </w:p>
    <w:p w14:paraId="3F64B709" w14:textId="02B08054" w:rsidR="00D84A37" w:rsidRDefault="003A4C88" w:rsidP="00D84A37">
      <w:pPr>
        <w:pStyle w:val="LEVEL3"/>
      </w:pPr>
      <w:r>
        <w:t>muuta lepingus sätestatud infovahetuse infotehnoloogili</w:t>
      </w:r>
      <w:r w:rsidR="00412480">
        <w:t xml:space="preserve">si lahendusi mõistlikul viisil, </w:t>
      </w:r>
      <w:r>
        <w:t>nõuda</w:t>
      </w:r>
      <w:r w:rsidR="001B7ADA">
        <w:t xml:space="preserve"> </w:t>
      </w:r>
      <w:r w:rsidR="00412480">
        <w:t>reguleerimisteenuse pakkujalt</w:t>
      </w:r>
      <w:r w:rsidR="001B7ADA">
        <w:t xml:space="preserve"> </w:t>
      </w:r>
      <w:r>
        <w:t>valmisolekut</w:t>
      </w:r>
      <w:r w:rsidR="001B7ADA">
        <w:t xml:space="preserve"> </w:t>
      </w:r>
      <w:r>
        <w:t>nimetatud</w:t>
      </w:r>
      <w:r w:rsidR="001B7ADA">
        <w:t xml:space="preserve"> </w:t>
      </w:r>
      <w:r>
        <w:t>muu</w:t>
      </w:r>
      <w:r w:rsidR="00412480">
        <w:t>tusteks</w:t>
      </w:r>
      <w:r w:rsidR="001B7ADA">
        <w:t xml:space="preserve"> </w:t>
      </w:r>
      <w:r w:rsidR="00412480">
        <w:t>süsteemihalduri</w:t>
      </w:r>
      <w:r w:rsidR="001B7ADA">
        <w:t xml:space="preserve"> </w:t>
      </w:r>
      <w:r w:rsidR="00412480">
        <w:t xml:space="preserve">poolt </w:t>
      </w:r>
      <w:r>
        <w:t xml:space="preserve">seatud tähtajaks, teatades sellest </w:t>
      </w:r>
      <w:r w:rsidR="00B80926">
        <w:t xml:space="preserve">reguleerimisteenuse pakkujale </w:t>
      </w:r>
      <w:r>
        <w:t>mõistliku aja ette</w:t>
      </w:r>
      <w:r w:rsidR="63873718">
        <w:t>.</w:t>
      </w:r>
    </w:p>
    <w:p w14:paraId="1938014E" w14:textId="77777777" w:rsidR="00287190" w:rsidRPr="007C62F5" w:rsidRDefault="00287190">
      <w:pPr>
        <w:jc w:val="both"/>
        <w:rPr>
          <w:rFonts w:ascii="Times New Roman" w:hAnsi="Times New Roman" w:cs="Times New Roman"/>
        </w:rPr>
      </w:pPr>
    </w:p>
    <w:p w14:paraId="1496CFBA" w14:textId="77777777" w:rsidR="00287190" w:rsidRPr="007C62F5" w:rsidRDefault="00287190">
      <w:pPr>
        <w:jc w:val="both"/>
        <w:rPr>
          <w:rFonts w:ascii="Times New Roman" w:hAnsi="Times New Roman" w:cs="Times New Roman"/>
        </w:rPr>
      </w:pPr>
    </w:p>
    <w:p w14:paraId="78ABC37F" w14:textId="53ADEBDC" w:rsidR="00287190" w:rsidRPr="007C62F5" w:rsidRDefault="00765F7F" w:rsidP="0077652F">
      <w:pPr>
        <w:pStyle w:val="LEVEL1"/>
      </w:pPr>
      <w:bookmarkStart w:id="27" w:name="_Toc161219985"/>
      <w:r w:rsidRPr="007C62F5">
        <w:t>Reguleerimisteenuse pakkuja</w:t>
      </w:r>
      <w:r w:rsidR="00287190" w:rsidRPr="007C62F5">
        <w:t xml:space="preserve"> õigused ja kohustused</w:t>
      </w:r>
      <w:bookmarkEnd w:id="27"/>
    </w:p>
    <w:p w14:paraId="7077D06D" w14:textId="77777777" w:rsidR="00287190" w:rsidRPr="007C62F5" w:rsidRDefault="00287190">
      <w:pPr>
        <w:pStyle w:val="Heading1"/>
        <w:tabs>
          <w:tab w:val="clear" w:pos="570"/>
        </w:tabs>
        <w:ind w:right="0" w:firstLine="0"/>
        <w:rPr>
          <w:rFonts w:ascii="Times New Roman" w:hAnsi="Times New Roman"/>
          <w:b w:val="0"/>
          <w:bCs w:val="0"/>
        </w:rPr>
      </w:pPr>
    </w:p>
    <w:p w14:paraId="369157A0" w14:textId="77777777" w:rsidR="00E63C44" w:rsidRDefault="00765F7F" w:rsidP="00252C77">
      <w:pPr>
        <w:pStyle w:val="LEVEL2"/>
      </w:pPr>
      <w:r w:rsidRPr="007C62F5">
        <w:t>Reguleerimisteenuse pakkuja</w:t>
      </w:r>
      <w:r w:rsidR="00287190" w:rsidRPr="007C62F5">
        <w:t xml:space="preserve"> on kohustatud</w:t>
      </w:r>
      <w:r w:rsidR="00E63C44">
        <w:t>:</w:t>
      </w:r>
      <w:r w:rsidR="00C96D08">
        <w:t xml:space="preserve"> </w:t>
      </w:r>
    </w:p>
    <w:p w14:paraId="5220BD9C" w14:textId="77777777" w:rsidR="00E63C44" w:rsidRDefault="00530027" w:rsidP="00E63C44">
      <w:pPr>
        <w:pStyle w:val="LEVEL3"/>
      </w:pPr>
      <w:r w:rsidRPr="007C62F5">
        <w:t>tagama, et tal on olemas kõikide oma reguleeritavate klientide nõusolekud Lepingu täitmiseks</w:t>
      </w:r>
      <w:r w:rsidR="00E63C44">
        <w:t>;</w:t>
      </w:r>
    </w:p>
    <w:p w14:paraId="719FFA0D" w14:textId="551C69A1" w:rsidR="00530027" w:rsidRPr="007C62F5" w:rsidRDefault="000D3998" w:rsidP="00791633">
      <w:pPr>
        <w:pStyle w:val="LEVEL3"/>
      </w:pPr>
      <w:r>
        <w:t>v</w:t>
      </w:r>
      <w:r w:rsidR="00E63C44">
        <w:t>astama süsteemihalduri reguleerimisteenuse või selle pakkumustega seotud päringutele mõistliku aja jooksul</w:t>
      </w:r>
      <w:r w:rsidR="00530027" w:rsidRPr="007C62F5">
        <w:t xml:space="preserve">. </w:t>
      </w:r>
      <w:r w:rsidR="00E63C44">
        <w:t xml:space="preserve">Mõistlikuks ajaks loetakse 5 tööpäeva. </w:t>
      </w:r>
      <w:r>
        <w:t>Tähtaja ületamisel on süsteemihalduril õigus peatada reservüksus(t)e eelkvalifitseeritud staatus.</w:t>
      </w:r>
    </w:p>
    <w:p w14:paraId="4AC3963A" w14:textId="5C5A271C" w:rsidR="00935B51" w:rsidRPr="007C62F5" w:rsidRDefault="00935B51" w:rsidP="00156C3F">
      <w:pPr>
        <w:pStyle w:val="LEVEL2"/>
      </w:pPr>
      <w:r w:rsidRPr="007C62F5">
        <w:t>Reguleerimisteenuse pakkujal</w:t>
      </w:r>
      <w:r w:rsidR="001B2DCD" w:rsidRPr="007C62F5">
        <w:t xml:space="preserve"> on õigus</w:t>
      </w:r>
      <w:r w:rsidR="00CD149E" w:rsidRPr="007C62F5">
        <w:t>:</w:t>
      </w:r>
      <w:r w:rsidR="001B2DCD" w:rsidRPr="007C62F5">
        <w:t xml:space="preserve"> </w:t>
      </w:r>
    </w:p>
    <w:p w14:paraId="366A1E55" w14:textId="71A5B1A4" w:rsidR="003C06F3" w:rsidRDefault="003C06F3" w:rsidP="00AF2774">
      <w:pPr>
        <w:pStyle w:val="LEVEL3"/>
      </w:pPr>
      <w:r>
        <w:lastRenderedPageBreak/>
        <w:t>Vaidlustada süsteemihalduri edastatud käivitamiste raportit hiljemalt 2 tööpäeva jooksul raporti esitamisest</w:t>
      </w:r>
      <w:r w:rsidR="00630DA3">
        <w:t>;</w:t>
      </w:r>
    </w:p>
    <w:p w14:paraId="7DD1DE16" w14:textId="32818CB0" w:rsidR="00935B51" w:rsidRPr="007C62F5" w:rsidRDefault="003C06F3" w:rsidP="00AF2774">
      <w:pPr>
        <w:pStyle w:val="LEVEL3"/>
      </w:pPr>
      <w:r>
        <w:t>Taotleda pakkumuse tühistamist või vähendamist</w:t>
      </w:r>
      <w:r w:rsidR="00AC0655">
        <w:t xml:space="preserve"> peale pakkumiste esitamise sulgemisaega </w:t>
      </w:r>
      <w:r w:rsidR="00935B51" w:rsidRPr="007C62F5">
        <w:t xml:space="preserve">ainult tehnilisest põhjusest tulenevalt, informeerides sellest süsteemihaldurit </w:t>
      </w:r>
      <w:r w:rsidR="00CA2B6B">
        <w:t>koheselt</w:t>
      </w:r>
      <w:r w:rsidR="00AC0655">
        <w:t xml:space="preserve"> vastavalt punktile </w:t>
      </w:r>
      <w:r w:rsidR="00F71677">
        <w:rPr>
          <w:highlight w:val="yellow"/>
        </w:rPr>
        <w:fldChar w:fldCharType="begin"/>
      </w:r>
      <w:r w:rsidR="00F71677">
        <w:instrText xml:space="preserve"> REF _Ref153264798 \r \h </w:instrText>
      </w:r>
      <w:r w:rsidR="00F71677">
        <w:rPr>
          <w:highlight w:val="yellow"/>
        </w:rPr>
      </w:r>
      <w:r w:rsidR="00F71677">
        <w:rPr>
          <w:highlight w:val="yellow"/>
        </w:rPr>
        <w:fldChar w:fldCharType="separate"/>
      </w:r>
      <w:r w:rsidR="00630DA3">
        <w:t>5.7</w:t>
      </w:r>
      <w:r w:rsidR="00F71677">
        <w:rPr>
          <w:highlight w:val="yellow"/>
        </w:rPr>
        <w:fldChar w:fldCharType="end"/>
      </w:r>
      <w:r w:rsidR="00AC0655">
        <w:t>.</w:t>
      </w:r>
      <w:r w:rsidR="007E6E15">
        <w:t xml:space="preserve"> </w:t>
      </w:r>
    </w:p>
    <w:p w14:paraId="2CAEDE5F" w14:textId="77777777" w:rsidR="00935B51" w:rsidRPr="007C62F5" w:rsidRDefault="00935B51" w:rsidP="00900A7D">
      <w:pPr>
        <w:pStyle w:val="LEVEL2"/>
        <w:numPr>
          <w:ilvl w:val="0"/>
          <w:numId w:val="0"/>
        </w:numPr>
        <w:ind w:left="680"/>
      </w:pPr>
    </w:p>
    <w:p w14:paraId="32ACA530" w14:textId="77777777" w:rsidR="00DC1544" w:rsidRPr="007C62F5" w:rsidRDefault="00DC1544" w:rsidP="003A420A">
      <w:pPr>
        <w:tabs>
          <w:tab w:val="left" w:pos="720"/>
        </w:tabs>
        <w:jc w:val="both"/>
        <w:rPr>
          <w:rFonts w:ascii="Times New Roman" w:hAnsi="Times New Roman" w:cs="Times New Roman"/>
        </w:rPr>
      </w:pPr>
    </w:p>
    <w:p w14:paraId="2449EA5F" w14:textId="77777777" w:rsidR="00287190" w:rsidRPr="007C62F5" w:rsidRDefault="00287190" w:rsidP="0077652F">
      <w:pPr>
        <w:pStyle w:val="LEVEL1"/>
      </w:pPr>
      <w:bookmarkStart w:id="28" w:name="_Toc161219986"/>
      <w:r w:rsidRPr="007C62F5">
        <w:t>Kahju hüvitamine</w:t>
      </w:r>
      <w:bookmarkEnd w:id="28"/>
      <w:r w:rsidRPr="007C62F5">
        <w:t xml:space="preserve"> </w:t>
      </w:r>
    </w:p>
    <w:p w14:paraId="42B10060" w14:textId="77777777" w:rsidR="00287190" w:rsidRPr="007C62F5" w:rsidRDefault="00287190">
      <w:pPr>
        <w:rPr>
          <w:rFonts w:ascii="Times New Roman" w:hAnsi="Times New Roman" w:cs="Times New Roman"/>
        </w:rPr>
      </w:pPr>
    </w:p>
    <w:p w14:paraId="1B682FC1" w14:textId="77777777" w:rsidR="00287190" w:rsidRPr="007C62F5" w:rsidRDefault="00287190" w:rsidP="0077652F">
      <w:pPr>
        <w:pStyle w:val="LEVEL2"/>
      </w:pPr>
      <w:r w:rsidRPr="007C62F5">
        <w:t>Pool hüvitab teisele poolele lepinguga sätestatud kohustuste täitmata jätmisega või mittekohase täitmisega põhjustatud otsese varalise kahju lepinguga ettenähtud juhtudel ja korras.</w:t>
      </w:r>
    </w:p>
    <w:p w14:paraId="06FCC088" w14:textId="77777777" w:rsidR="00287190" w:rsidRPr="007C62F5" w:rsidRDefault="00287190" w:rsidP="0077652F">
      <w:pPr>
        <w:pStyle w:val="LEVEL2"/>
      </w:pPr>
      <w:bookmarkStart w:id="29" w:name="_Ref146027936"/>
      <w:r w:rsidRPr="007C62F5">
        <w:t>Pool peab tekkinud kahjust teadasaamisest mõistliku aja jooksul teatama teisele poolele kirjalikult kahju arvatava suuruse ja kahju hüvitamise aluse, sealhulgas kahju olemasolu ja suurust tõendavad dokumendid.</w:t>
      </w:r>
      <w:bookmarkEnd w:id="29"/>
    </w:p>
    <w:p w14:paraId="2972C479" w14:textId="0B3561FE" w:rsidR="00287190" w:rsidRDefault="00287190" w:rsidP="0077652F">
      <w:pPr>
        <w:pStyle w:val="LEVEL2"/>
      </w:pPr>
      <w:r w:rsidRPr="007C62F5">
        <w:t xml:space="preserve">Pool peab vaatama teise poole kahjunõude läbi ja hüvitama nõudes märgitud kahju kolmekümne (30) päeva </w:t>
      </w:r>
      <w:r w:rsidR="00DC1544" w:rsidRPr="007C62F5">
        <w:t xml:space="preserve">jooksul kahjunõude ja punktis </w:t>
      </w:r>
      <w:r w:rsidR="00761E47">
        <w:fldChar w:fldCharType="begin"/>
      </w:r>
      <w:r w:rsidR="00761E47">
        <w:instrText xml:space="preserve"> REF _Ref146027936 \r \h </w:instrText>
      </w:r>
      <w:r w:rsidR="00761E47">
        <w:fldChar w:fldCharType="separate"/>
      </w:r>
      <w:r w:rsidR="00630DA3">
        <w:t>13.2</w:t>
      </w:r>
      <w:r w:rsidR="00761E47">
        <w:fldChar w:fldCharType="end"/>
      </w:r>
      <w:r w:rsidR="00761E47">
        <w:t xml:space="preserve"> </w:t>
      </w:r>
      <w:r w:rsidRPr="007C62F5">
        <w:t>loetletud dokumentide saamisest või kahjunõude mittetunnistamisel esitama sama tähtaja jooksul kirjalikult oma motiveeritud vastuväited.</w:t>
      </w:r>
    </w:p>
    <w:p w14:paraId="626C8140" w14:textId="77777777" w:rsidR="00965B4D" w:rsidRDefault="00965B4D" w:rsidP="0063094E">
      <w:pPr>
        <w:pStyle w:val="LEVEL2"/>
        <w:numPr>
          <w:ilvl w:val="0"/>
          <w:numId w:val="0"/>
        </w:numPr>
        <w:ind w:left="680"/>
      </w:pPr>
    </w:p>
    <w:p w14:paraId="6EAEFB3E" w14:textId="77777777" w:rsidR="00965B4D" w:rsidRPr="00965B4D" w:rsidRDefault="00965B4D" w:rsidP="0063094E">
      <w:pPr>
        <w:pStyle w:val="LEVEL1"/>
      </w:pPr>
      <w:r w:rsidRPr="00965B4D">
        <w:t>Konfidentsiaalsus </w:t>
      </w:r>
    </w:p>
    <w:p w14:paraId="76F16A62" w14:textId="77777777" w:rsidR="00AE08E5" w:rsidRDefault="00AE08E5" w:rsidP="00CA0E60">
      <w:pPr>
        <w:pStyle w:val="LEVEL1"/>
        <w:numPr>
          <w:ilvl w:val="0"/>
          <w:numId w:val="0"/>
        </w:numPr>
        <w:ind w:left="567" w:hanging="567"/>
      </w:pPr>
    </w:p>
    <w:p w14:paraId="49E975E7" w14:textId="699E3F5B" w:rsidR="00965B4D" w:rsidRPr="0063094E" w:rsidRDefault="00965B4D" w:rsidP="00965B4D">
      <w:pPr>
        <w:pStyle w:val="LEVEL2"/>
      </w:pPr>
      <w:r w:rsidRPr="0063094E">
        <w:t>Pooled kohustuvad Lepingu kehtivuse ajal ning pärast Lepingu lõppemist määramata tähtaja jooksul hoidma konfidentsiaalsena kõiki neile seoses Lepingu täitmisega teatavaks saanud andmeid. Eelkõige, kuid mitte ainult, kohustuvad Pooled hoidma konfidentsiaalsena andmeid, mis on teisele poolele tehtud kättesaadavaks seoses reguleerimisturu pakkumiste esitamisega ja käesoleva Lepingu täitmisega. Lisaks eeltoodule tuleb konfidentsiaalsena käsitleda mistahes muid andmeid, mille konfidentsiaalsena hoidmise vastu on Pooltel eeldatavalt õigustatud huvi. </w:t>
      </w:r>
    </w:p>
    <w:p w14:paraId="1C5D0CD7" w14:textId="77777777" w:rsidR="00965B4D" w:rsidRPr="0063094E" w:rsidRDefault="00965B4D" w:rsidP="00965B4D">
      <w:pPr>
        <w:pStyle w:val="LEVEL2"/>
      </w:pPr>
      <w:r w:rsidRPr="0063094E">
        <w:t>Konfidentsiaalse informatsiooni avaldamine kolmandatele isikutele on lubatud vaid Poole eelneval kirjalikku taasesitamist võimaldavas vormis antud nõusolekul, va Lepingu p 11.2.5 nimetatud kolmandatele osapooltele. Lepingus sätestatud konfidentsiaalsuse nõue ei laiene informatsiooni avaldamisele Poolte audiitoritele, advokaatidele, pankadele, järelevalveasutustele ning juhtudel, kui Pool on õigusaktidest tulenevalt kohustatud informatsiooni avaldama. Pooled on teadlikud, et Leping on avaliku teabe seaduses sätestatud ulatuses avalik.  </w:t>
      </w:r>
    </w:p>
    <w:p w14:paraId="38C2597D" w14:textId="77777777" w:rsidR="00965B4D" w:rsidRPr="0063094E" w:rsidRDefault="00965B4D" w:rsidP="00965B4D">
      <w:pPr>
        <w:pStyle w:val="LEVEL2"/>
      </w:pPr>
      <w:r w:rsidRPr="0063094E">
        <w:t>Pooled kohustuvad rakendama piisavaid organisatsioonilisi, füüsilisi ja infotehnilisi turvameetmeid konfidentsiaalsete andmete kaitseks juhusliku või tahtliku volitamata muutmise, juhusliku hävimise, tahtliku hävitamise, avalikustamise jms eest.  </w:t>
      </w:r>
    </w:p>
    <w:p w14:paraId="12EFF1E5" w14:textId="07E0438E" w:rsidR="00965B4D" w:rsidRPr="0063094E" w:rsidRDefault="00965B4D" w:rsidP="00965B4D">
      <w:pPr>
        <w:pStyle w:val="LEVEL2"/>
      </w:pPr>
      <w:r w:rsidRPr="0063094E">
        <w:t xml:space="preserve">Pooled kohustuvad kasutama konfidentsiaalset teavet ainult Lepingu täitmise eesmärgil. </w:t>
      </w:r>
      <w:r w:rsidR="7DFC1FFB" w:rsidRPr="0063094E">
        <w:t xml:space="preserve">Sealhulgas </w:t>
      </w:r>
      <w:r w:rsidRPr="0063094E">
        <w:t>on keelatud teabe kasutamine enda või kolmanda isiku huvides eesmärgil, mis väljub Lepingu raamest. </w:t>
      </w:r>
    </w:p>
    <w:p w14:paraId="1A1F9DBC" w14:textId="77777777" w:rsidR="00965B4D" w:rsidRPr="0063094E" w:rsidRDefault="00965B4D" w:rsidP="00965B4D">
      <w:pPr>
        <w:pStyle w:val="LEVEL2"/>
      </w:pPr>
      <w:r w:rsidRPr="0063094E">
        <w:t>Muuhulgas kohustuvad Pooled tagama, et nende esindaja(d), töötajad, lepingupartnerid ning muud isikud, keda  oma kohustuste täitmisel kasutatakse, oleksid käesolevas Lepingus sätestatud konfidentsiaalsuse kohustusest teadlikud ning nõudma nimetatud isikutelt selle kohustuse tingimusteta ja tähtajatut täitmist.  </w:t>
      </w:r>
    </w:p>
    <w:p w14:paraId="49F2E9F9" w14:textId="77777777" w:rsidR="00965B4D" w:rsidRPr="0063094E" w:rsidRDefault="00965B4D" w:rsidP="00965B4D">
      <w:pPr>
        <w:pStyle w:val="LEVEL2"/>
      </w:pPr>
      <w:r w:rsidRPr="0063094E">
        <w:t>Konfidentsiaalsusnõue on tähtajatu. </w:t>
      </w:r>
    </w:p>
    <w:p w14:paraId="3A94C0DA" w14:textId="77777777" w:rsidR="00965B4D" w:rsidRPr="007C62F5" w:rsidRDefault="00965B4D" w:rsidP="0063094E">
      <w:pPr>
        <w:pStyle w:val="LEVEL2"/>
        <w:numPr>
          <w:ilvl w:val="0"/>
          <w:numId w:val="0"/>
        </w:numPr>
        <w:ind w:left="680"/>
      </w:pPr>
    </w:p>
    <w:p w14:paraId="32E83019" w14:textId="77777777" w:rsidR="00287190" w:rsidRPr="007C62F5" w:rsidRDefault="00287190">
      <w:pPr>
        <w:tabs>
          <w:tab w:val="left" w:pos="0"/>
        </w:tabs>
        <w:jc w:val="both"/>
        <w:rPr>
          <w:rFonts w:ascii="Times New Roman" w:hAnsi="Times New Roman" w:cs="Times New Roman"/>
        </w:rPr>
      </w:pPr>
    </w:p>
    <w:p w14:paraId="1089F644" w14:textId="77777777" w:rsidR="00287190" w:rsidRPr="007C62F5" w:rsidRDefault="00287190">
      <w:pPr>
        <w:tabs>
          <w:tab w:val="left" w:pos="0"/>
        </w:tabs>
        <w:jc w:val="both"/>
        <w:rPr>
          <w:rFonts w:ascii="Times New Roman" w:hAnsi="Times New Roman" w:cs="Times New Roman"/>
        </w:rPr>
      </w:pPr>
    </w:p>
    <w:p w14:paraId="17B9579C" w14:textId="77777777" w:rsidR="00287190" w:rsidRPr="007C62F5" w:rsidRDefault="00287190" w:rsidP="0077652F">
      <w:pPr>
        <w:pStyle w:val="LEVEL1"/>
      </w:pPr>
      <w:bookmarkStart w:id="30" w:name="_Toc161219987"/>
      <w:r w:rsidRPr="007C62F5">
        <w:lastRenderedPageBreak/>
        <w:t>Lepingu muutmine ja ülesütlemine</w:t>
      </w:r>
      <w:bookmarkEnd w:id="30"/>
    </w:p>
    <w:p w14:paraId="3C62CB65" w14:textId="77777777" w:rsidR="00287190" w:rsidRPr="007C62F5" w:rsidRDefault="00287190">
      <w:pPr>
        <w:pStyle w:val="Heading1"/>
        <w:tabs>
          <w:tab w:val="clear" w:pos="570"/>
        </w:tabs>
        <w:ind w:right="0" w:firstLine="0"/>
        <w:rPr>
          <w:rFonts w:ascii="Times New Roman" w:hAnsi="Times New Roman"/>
          <w:b w:val="0"/>
          <w:bCs w:val="0"/>
        </w:rPr>
      </w:pPr>
    </w:p>
    <w:p w14:paraId="3521C5B9" w14:textId="65950BA4" w:rsidR="00287190" w:rsidRPr="007C62F5" w:rsidRDefault="00287190" w:rsidP="0077652F">
      <w:pPr>
        <w:pStyle w:val="LEVEL2"/>
      </w:pPr>
      <w:r w:rsidRPr="007C62F5">
        <w:t>Lepingut saab muuta poolte kirjalikul kokkuleppel või muudel lepingus või õigusaktides ettenähtud alustel. Süsteemihalduril on õigus ühepoolselt muuta tüüptingimusi</w:t>
      </w:r>
      <w:r w:rsidR="00AC0655">
        <w:t xml:space="preserve"> ja standardtoote tingimusi</w:t>
      </w:r>
      <w:r w:rsidRPr="007C62F5">
        <w:t xml:space="preserve"> järgides tüüptingimuste ühepoolseks muutmiseks seaduses sätestatud korda. </w:t>
      </w:r>
    </w:p>
    <w:p w14:paraId="6BAB107D" w14:textId="3EAF0DD7" w:rsidR="00287190" w:rsidRPr="007C62F5" w:rsidRDefault="00287190" w:rsidP="0077652F">
      <w:pPr>
        <w:pStyle w:val="LEVEL2"/>
      </w:pPr>
      <w:r w:rsidRPr="007C62F5">
        <w:t xml:space="preserve">Tüüptingimuste </w:t>
      </w:r>
      <w:r w:rsidR="00AC0655">
        <w:t xml:space="preserve">ja standardtoote tingimuste </w:t>
      </w:r>
      <w:r w:rsidRPr="007C62F5">
        <w:t xml:space="preserve">muutmisest teatab süsteemihaldur </w:t>
      </w:r>
      <w:r w:rsidR="003A420A" w:rsidRPr="007C62F5">
        <w:t>reguleerimisteenuse pakkujat</w:t>
      </w:r>
      <w:r w:rsidRPr="007C62F5">
        <w:t xml:space="preserve"> kirjalikult. Muudetud tüüptingimused avaldab süsteemihaldur oma veebilehel. Süsteemihaldur kohustub </w:t>
      </w:r>
      <w:r w:rsidR="003A420A" w:rsidRPr="007C62F5">
        <w:t>reguleerimisteenuse pakkuja nõudmisel</w:t>
      </w:r>
      <w:r w:rsidR="001B7ADA">
        <w:t xml:space="preserve"> </w:t>
      </w:r>
      <w:r w:rsidRPr="007C62F5">
        <w:t>andma selgitusi muudatuste kohta.</w:t>
      </w:r>
    </w:p>
    <w:p w14:paraId="1CA473CA" w14:textId="120F6738" w:rsidR="00287190" w:rsidRPr="007C62F5" w:rsidRDefault="00287190" w:rsidP="0077652F">
      <w:pPr>
        <w:pStyle w:val="LEVEL2"/>
      </w:pPr>
      <w:r w:rsidRPr="007C62F5">
        <w:t xml:space="preserve">Mistahes ajahetkel kehtivad süsteemihalduri tüüptingimused </w:t>
      </w:r>
      <w:r w:rsidR="00AC0655">
        <w:t>ja standardtoote tingimused</w:t>
      </w:r>
      <w:r w:rsidR="00AC0655" w:rsidRPr="007C62F5">
        <w:t xml:space="preserve"> </w:t>
      </w:r>
      <w:r w:rsidRPr="007C62F5">
        <w:t>on lepingu, sealhulgas kõigi selle olemasolevate ja tulevaste lisade, osade, muudatuste ja täienduste lahutamatuks osaks, sõltumata nende vahetust lisamisest lepingule.</w:t>
      </w:r>
    </w:p>
    <w:p w14:paraId="6BFAC0E8" w14:textId="6C3CDBB8" w:rsidR="00287190" w:rsidRPr="007C62F5" w:rsidRDefault="00287190" w:rsidP="0077652F">
      <w:pPr>
        <w:pStyle w:val="LEVEL2"/>
      </w:pPr>
      <w:r w:rsidRPr="007C62F5">
        <w:t xml:space="preserve">Poolel on õigus leping üles öelda, kui teine pool on oluliselt rikkunud lepingust tulenevaid kohustusi ning seda rikkumist ei ole heastatud selleks antud mõistliku aja jooksul. </w:t>
      </w:r>
      <w:r w:rsidR="0073490A" w:rsidRPr="007C62F5">
        <w:t>Sellisel juhul</w:t>
      </w:r>
      <w:r w:rsidR="001B7ADA">
        <w:t xml:space="preserve"> </w:t>
      </w:r>
      <w:r w:rsidRPr="007C62F5">
        <w:t>peab</w:t>
      </w:r>
      <w:r w:rsidR="0073490A" w:rsidRPr="007C62F5">
        <w:t xml:space="preserve"> pool</w:t>
      </w:r>
      <w:r w:rsidRPr="007C62F5">
        <w:t xml:space="preserve"> teisele poolele lepingu ülesütlemise soovist kirjalikult vähemalt kolmkümmend (30) päeva ette teatama. </w:t>
      </w:r>
    </w:p>
    <w:p w14:paraId="0DC76AC9" w14:textId="220EBDB2" w:rsidR="00287190" w:rsidRPr="007C62F5" w:rsidRDefault="003A420A" w:rsidP="0077652F">
      <w:pPr>
        <w:pStyle w:val="LEVEL2"/>
      </w:pPr>
      <w:r w:rsidRPr="007C62F5">
        <w:t>Reguleerimisteenuse pakkujal</w:t>
      </w:r>
      <w:r w:rsidR="00287190" w:rsidRPr="007C62F5">
        <w:t xml:space="preserve"> on õigus leping igal ajal üles öelda, teatades sellest süsteemihaldurile kirjalikult vähemalt kolmkümmend (30) päeva ette. </w:t>
      </w:r>
    </w:p>
    <w:p w14:paraId="36586714" w14:textId="77777777" w:rsidR="00287190" w:rsidRPr="007C62F5" w:rsidRDefault="00287190" w:rsidP="0077652F">
      <w:pPr>
        <w:pStyle w:val="LEVEL2"/>
      </w:pPr>
      <w:r w:rsidRPr="007C62F5">
        <w:t>Pool võib lepingu üles öelda ainult kalendrikuu vahetuse seisuga.</w:t>
      </w:r>
    </w:p>
    <w:p w14:paraId="78773DBC" w14:textId="77777777" w:rsidR="00287190" w:rsidRPr="007C62F5" w:rsidRDefault="00287190" w:rsidP="0077652F">
      <w:pPr>
        <w:pStyle w:val="LEVEL2"/>
      </w:pPr>
      <w:r w:rsidRPr="007C62F5">
        <w:t xml:space="preserve">Lepingu lõppemisel mistahes põhjusel, kaasa arvatud lepingu kehtetus, kohaldatakse ka pärast lepingu lõppemist neid lepingu sätteid, mis oma olemuse tõttu sätestavad poolte õigusi ja kohustusi pärast lepingu lõppemist. Eelmises lauses sätestatu kehtib iseäranis sätete kohta, mis määravad pooltevaheliste vaidluste lahendamise, lepingu sätete tõlgendamise viisi, konfidentsiaalsuse ning poolte vastutuse ja kahju hüvitamise. Samuti tuleb sõltumata lepingu lõppemisest täita kõik lõppemise hetkeks juba tekkinud kohustused, sealhulgas tasuda kõik sissenõutavaks muutunud või lepingu kehtivuse ajal toimunud sündmuse tulemusena pärast lepingu lõppemist sissenõutavaks muutunud maksed vastavalt lepingule. </w:t>
      </w:r>
    </w:p>
    <w:p w14:paraId="3284CC71" w14:textId="12879132" w:rsidR="00287190" w:rsidRDefault="00287190">
      <w:pPr>
        <w:jc w:val="both"/>
        <w:rPr>
          <w:rFonts w:ascii="Times New Roman" w:hAnsi="Times New Roman" w:cs="Times New Roman"/>
        </w:rPr>
      </w:pPr>
    </w:p>
    <w:p w14:paraId="3401C551" w14:textId="77777777" w:rsidR="007C62F5" w:rsidRPr="007C62F5" w:rsidRDefault="007C62F5">
      <w:pPr>
        <w:jc w:val="both"/>
        <w:rPr>
          <w:rFonts w:ascii="Times New Roman" w:hAnsi="Times New Roman" w:cs="Times New Roman"/>
        </w:rPr>
      </w:pPr>
    </w:p>
    <w:p w14:paraId="2BA3E6C4" w14:textId="77777777" w:rsidR="00287190" w:rsidRPr="007C62F5" w:rsidRDefault="00287190" w:rsidP="0077652F">
      <w:pPr>
        <w:pStyle w:val="LEVEL1"/>
      </w:pPr>
      <w:bookmarkStart w:id="31" w:name="_Toc161219988"/>
      <w:r w:rsidRPr="007C62F5">
        <w:t>Tahteavaldused</w:t>
      </w:r>
      <w:bookmarkEnd w:id="31"/>
    </w:p>
    <w:p w14:paraId="49D8AD44" w14:textId="77777777" w:rsidR="00287190" w:rsidRPr="007C62F5" w:rsidRDefault="00287190">
      <w:pPr>
        <w:jc w:val="both"/>
        <w:rPr>
          <w:rFonts w:ascii="Times New Roman" w:hAnsi="Times New Roman" w:cs="Times New Roman"/>
        </w:rPr>
      </w:pPr>
    </w:p>
    <w:p w14:paraId="187BEF29" w14:textId="75C60319" w:rsidR="00DC1544" w:rsidRPr="007C62F5" w:rsidRDefault="00287190" w:rsidP="0077652F">
      <w:pPr>
        <w:pStyle w:val="LEVEL2"/>
      </w:pPr>
      <w:r w:rsidRPr="007C62F5">
        <w:t xml:space="preserve">Kui lepinguga ei ole ette nähtud teisiti, siis kõik lepingu täitmisega või lepingust tulenevate vaidlustega seotud teated, nõusolekud, kooskõlastused ja muud tahteavaldused, samuti muu teave (edaspidi: tahteavaldus) loetakse ametlikult ja kooskõlas lepinguga esitatuks, kui tahteavaldus on edastatud kirja, elektronposti või muu elektroonilise kanali (nt spetsiaalne infotehnoloogiline lahendus) kaudu saadetud või telefoni teel lepingus märgitud või teisele poolele kirjalikult teatatud kontaktaadressidel või –numbritel. </w:t>
      </w:r>
    </w:p>
    <w:p w14:paraId="466EF110" w14:textId="3AA0E738" w:rsidR="00DC1544" w:rsidRPr="007C62F5" w:rsidRDefault="00287190" w:rsidP="00987133">
      <w:pPr>
        <w:pStyle w:val="LEVEL2"/>
      </w:pPr>
      <w:r w:rsidRPr="007C62F5">
        <w:t>Teade loetakse kätte</w:t>
      </w:r>
      <w:r w:rsidR="007D1852">
        <w:t xml:space="preserve"> </w:t>
      </w:r>
      <w:r w:rsidRPr="007C62F5">
        <w:t>antuks, kui:</w:t>
      </w:r>
    </w:p>
    <w:p w14:paraId="2922D4BF" w14:textId="77777777" w:rsidR="00DC1544" w:rsidRPr="007C62F5" w:rsidRDefault="00287190" w:rsidP="0077652F">
      <w:pPr>
        <w:pStyle w:val="LEVEL3"/>
      </w:pPr>
      <w:r w:rsidRPr="007C62F5">
        <w:t>teade on saadetud postiasutuse kaudu tähitud kirjaga;</w:t>
      </w:r>
    </w:p>
    <w:p w14:paraId="38486660" w14:textId="124A74AB" w:rsidR="00DC1544" w:rsidRPr="007C62F5" w:rsidRDefault="00287190" w:rsidP="0077652F">
      <w:pPr>
        <w:pStyle w:val="LEVEL3"/>
      </w:pPr>
      <w:r w:rsidRPr="007C62F5">
        <w:t>elektronposti või muu elektroonilise kanali kaudu saadetud lähetus on registreeritud tehnoloogiliselt;</w:t>
      </w:r>
    </w:p>
    <w:p w14:paraId="4C8C3330" w14:textId="77777777" w:rsidR="00DC1544" w:rsidRPr="007C62F5" w:rsidRDefault="00287190" w:rsidP="0077652F">
      <w:pPr>
        <w:pStyle w:val="LEVEL3"/>
      </w:pPr>
      <w:r w:rsidRPr="007C62F5">
        <w:t xml:space="preserve">telefonikõne on salvestatud. </w:t>
      </w:r>
    </w:p>
    <w:p w14:paraId="399488C3" w14:textId="77777777" w:rsidR="00DC1544" w:rsidRPr="007C62F5" w:rsidRDefault="00287190" w:rsidP="0077652F">
      <w:pPr>
        <w:pStyle w:val="LEVEL2"/>
      </w:pPr>
      <w:r w:rsidRPr="007C62F5">
        <w:t>Kõik tahteavaldused loetakse kehtivalt ja poolte jaoks siduvalt antuks üksnes siis, kui need on tehtud poole poolt otseselt selleks volitatud isikute poolt.</w:t>
      </w:r>
    </w:p>
    <w:p w14:paraId="124F6FE4" w14:textId="69C2B62B" w:rsidR="00287190" w:rsidRPr="007C62F5" w:rsidRDefault="00287190" w:rsidP="0077652F">
      <w:pPr>
        <w:pStyle w:val="LEVEL2"/>
      </w:pPr>
      <w:r w:rsidRPr="007C62F5">
        <w:t xml:space="preserve">Lepingule allakirjutamisega annavad Pooled nõusoleku bilansivastutusega seotud kõnede salvestamiseks ning kasutada vajaduse korral vastavaid salvestisi antud </w:t>
      </w:r>
      <w:r w:rsidRPr="007C62F5">
        <w:lastRenderedPageBreak/>
        <w:t xml:space="preserve">korralduste või muude </w:t>
      </w:r>
      <w:r w:rsidR="003A420A" w:rsidRPr="007C62F5">
        <w:t>reguleerimisteenuse pakkuja</w:t>
      </w:r>
      <w:r w:rsidRPr="007C62F5">
        <w:t xml:space="preserve"> poolt tehtud toimingute tõendamiseks.</w:t>
      </w:r>
    </w:p>
    <w:p w14:paraId="53B2FB31" w14:textId="24EBF8C8" w:rsidR="00900A7D" w:rsidRPr="006D0C91" w:rsidRDefault="00900A7D" w:rsidP="0026387A">
      <w:pPr>
        <w:suppressAutoHyphens w:val="0"/>
        <w:rPr>
          <w:rFonts w:ascii="Times New Roman" w:hAnsi="Times New Roman" w:cs="Times New Roman"/>
        </w:rPr>
      </w:pPr>
    </w:p>
    <w:sectPr w:rsidR="00900A7D" w:rsidRPr="006D0C91" w:rsidSect="005A30CB">
      <w:footerReference w:type="default" r:id="rId14"/>
      <w:pgSz w:w="11906" w:h="16838"/>
      <w:pgMar w:top="1417" w:right="1417" w:bottom="1417"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02C45" w14:textId="77777777" w:rsidR="00D961BB" w:rsidRDefault="00D961BB">
      <w:pPr>
        <w:rPr>
          <w:rFonts w:ascii="Times New Roman" w:hAnsi="Times New Roman" w:cs="Times New Roman"/>
        </w:rPr>
      </w:pPr>
      <w:r>
        <w:rPr>
          <w:rFonts w:ascii="Times New Roman" w:hAnsi="Times New Roman" w:cs="Times New Roman"/>
        </w:rPr>
        <w:separator/>
      </w:r>
    </w:p>
  </w:endnote>
  <w:endnote w:type="continuationSeparator" w:id="0">
    <w:p w14:paraId="57586EC6" w14:textId="77777777" w:rsidR="00D961BB" w:rsidRDefault="00D961BB">
      <w:pPr>
        <w:rPr>
          <w:rFonts w:ascii="Times New Roman" w:hAnsi="Times New Roman" w:cs="Times New Roman"/>
        </w:rPr>
      </w:pPr>
      <w:r>
        <w:rPr>
          <w:rFonts w:ascii="Times New Roman" w:hAnsi="Times New Roman" w:cs="Times New Roman"/>
        </w:rPr>
        <w:continuationSeparator/>
      </w:r>
    </w:p>
  </w:endnote>
  <w:endnote w:type="continuationNotice" w:id="1">
    <w:p w14:paraId="3D715307" w14:textId="77777777" w:rsidR="00D961BB" w:rsidRDefault="00D96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338136"/>
      <w:docPartObj>
        <w:docPartGallery w:val="Page Numbers (Bottom of Page)"/>
        <w:docPartUnique/>
      </w:docPartObj>
    </w:sdtPr>
    <w:sdtContent>
      <w:p w14:paraId="5A642159" w14:textId="6ABB6AC6" w:rsidR="00763206" w:rsidRDefault="00763206">
        <w:pPr>
          <w:pStyle w:val="Footer"/>
          <w:jc w:val="center"/>
        </w:pPr>
        <w:r>
          <w:fldChar w:fldCharType="begin"/>
        </w:r>
        <w:r>
          <w:instrText>PAGE   \* MERGEFORMAT</w:instrText>
        </w:r>
        <w:r>
          <w:fldChar w:fldCharType="separate"/>
        </w:r>
        <w:r w:rsidR="00040BC1">
          <w:rPr>
            <w:noProof/>
          </w:rPr>
          <w:t>6</w:t>
        </w:r>
        <w:r>
          <w:fldChar w:fldCharType="end"/>
        </w:r>
        <w:r>
          <w:t>(</w:t>
        </w:r>
        <w:r w:rsidR="00093E50">
          <w:t>11</w:t>
        </w:r>
        <w:r>
          <w:t>)</w:t>
        </w:r>
      </w:p>
    </w:sdtContent>
  </w:sdt>
  <w:p w14:paraId="76F72FE7" w14:textId="77777777" w:rsidR="00C70AB1" w:rsidRDefault="00C70AB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4246" w14:textId="77777777" w:rsidR="00D961BB" w:rsidRDefault="00D961BB">
      <w:pPr>
        <w:rPr>
          <w:rFonts w:ascii="Times New Roman" w:hAnsi="Times New Roman" w:cs="Times New Roman"/>
        </w:rPr>
      </w:pPr>
      <w:r>
        <w:rPr>
          <w:rFonts w:ascii="Times New Roman" w:hAnsi="Times New Roman" w:cs="Times New Roman"/>
        </w:rPr>
        <w:separator/>
      </w:r>
    </w:p>
  </w:footnote>
  <w:footnote w:type="continuationSeparator" w:id="0">
    <w:p w14:paraId="268E10EB" w14:textId="77777777" w:rsidR="00D961BB" w:rsidRDefault="00D961BB">
      <w:pPr>
        <w:rPr>
          <w:rFonts w:ascii="Times New Roman" w:hAnsi="Times New Roman" w:cs="Times New Roman"/>
        </w:rPr>
      </w:pPr>
      <w:r>
        <w:rPr>
          <w:rFonts w:ascii="Times New Roman" w:hAnsi="Times New Roman" w:cs="Times New Roman"/>
        </w:rPr>
        <w:continuationSeparator/>
      </w:r>
    </w:p>
  </w:footnote>
  <w:footnote w:type="continuationNotice" w:id="1">
    <w:p w14:paraId="2FCE66F4" w14:textId="77777777" w:rsidR="00D961BB" w:rsidRDefault="00D961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570"/>
        </w:tabs>
        <w:ind w:left="570" w:hanging="570"/>
      </w:pPr>
      <w:rPr>
        <w:rFonts w:ascii="Times New Roman" w:hAnsi="Times New Roman" w:cs="Times New Roman"/>
        <w:b/>
        <w:bCs/>
        <w:i w:val="0"/>
        <w:iCs w:val="0"/>
        <w:sz w:val="24"/>
        <w:szCs w:val="24"/>
      </w:rPr>
    </w:lvl>
    <w:lvl w:ilvl="1">
      <w:start w:val="1"/>
      <w:numFmt w:val="decimal"/>
      <w:lvlText w:val="%1.%2"/>
      <w:lvlJc w:val="left"/>
      <w:pPr>
        <w:tabs>
          <w:tab w:val="num" w:pos="570"/>
        </w:tabs>
        <w:ind w:left="570" w:hanging="57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21"/>
        </w:tabs>
        <w:ind w:left="1021" w:hanging="1021"/>
      </w:pPr>
      <w:rPr>
        <w:rFonts w:ascii="Garamond" w:hAnsi="Garamond" w:cs="Garamond"/>
        <w:b w:val="0"/>
        <w:bCs w:val="0"/>
        <w:i w:val="0"/>
        <w:iCs w:val="0"/>
        <w:sz w:val="24"/>
        <w:szCs w:val="24"/>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 w15:restartNumberingAfterBreak="0">
    <w:nsid w:val="00000003"/>
    <w:multiLevelType w:val="multilevel"/>
    <w:tmpl w:val="00000003"/>
    <w:name w:val="WW8Num2"/>
    <w:lvl w:ilvl="0">
      <w:start w:val="1"/>
      <w:numFmt w:val="decimal"/>
      <w:lvlText w:val="%1."/>
      <w:lvlJc w:val="left"/>
      <w:pPr>
        <w:tabs>
          <w:tab w:val="num" w:pos="570"/>
        </w:tabs>
        <w:ind w:left="570" w:hanging="570"/>
      </w:pPr>
      <w:rPr>
        <w:rFonts w:ascii="Times New Roman" w:hAnsi="Times New Roman" w:cs="Times New Roman"/>
      </w:rPr>
    </w:lvl>
    <w:lvl w:ilvl="1">
      <w:start w:val="1"/>
      <w:numFmt w:val="decimal"/>
      <w:lvlText w:val="%1.%2"/>
      <w:lvlJc w:val="left"/>
      <w:pPr>
        <w:tabs>
          <w:tab w:val="num" w:pos="570"/>
        </w:tabs>
        <w:ind w:left="570" w:hanging="57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 w15:restartNumberingAfterBreak="0">
    <w:nsid w:val="00000004"/>
    <w:multiLevelType w:val="multilevel"/>
    <w:tmpl w:val="D480E538"/>
    <w:name w:val="WW8Num3"/>
    <w:lvl w:ilvl="0">
      <w:start w:val="13"/>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3" w15:restartNumberingAfterBreak="0">
    <w:nsid w:val="00000005"/>
    <w:multiLevelType w:val="multilevel"/>
    <w:tmpl w:val="00000005"/>
    <w:name w:val="WW8Num5"/>
    <w:lvl w:ilvl="0">
      <w:start w:val="2"/>
      <w:numFmt w:val="decimal"/>
      <w:lvlText w:val="%1"/>
      <w:lvlJc w:val="left"/>
      <w:pPr>
        <w:tabs>
          <w:tab w:val="num" w:pos="564"/>
        </w:tabs>
        <w:ind w:left="564" w:hanging="564"/>
      </w:pPr>
      <w:rPr>
        <w:rFonts w:ascii="Times New Roman" w:hAnsi="Times New Roman" w:cs="Times New Roman"/>
      </w:rPr>
    </w:lvl>
    <w:lvl w:ilvl="1">
      <w:start w:val="1"/>
      <w:numFmt w:val="decimal"/>
      <w:lvlText w:val="%1.%2"/>
      <w:lvlJc w:val="left"/>
      <w:pPr>
        <w:tabs>
          <w:tab w:val="num" w:pos="564"/>
        </w:tabs>
        <w:ind w:left="564" w:hanging="564"/>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9"/>
      <w:numFmt w:val="decimal"/>
      <w:lvlText w:val="%1.%2."/>
      <w:lvlJc w:val="left"/>
      <w:pPr>
        <w:tabs>
          <w:tab w:val="num" w:pos="780"/>
        </w:tabs>
        <w:ind w:left="780" w:hanging="420"/>
      </w:pPr>
      <w:rPr>
        <w:rFonts w:ascii="Times New Roman" w:hAnsi="Times New Roman" w:cs="Times New Roman"/>
      </w:rPr>
    </w:lvl>
    <w:lvl w:ilvl="2">
      <w:start w:val="1"/>
      <w:numFmt w:val="decimal"/>
      <w:lvlText w:val="%1.%2.%3."/>
      <w:lvlJc w:val="left"/>
      <w:pPr>
        <w:tabs>
          <w:tab w:val="num" w:pos="1080"/>
        </w:tabs>
        <w:ind w:left="1080" w:hanging="720"/>
      </w:pPr>
      <w:rPr>
        <w:rFonts w:ascii="Times New Roman" w:hAnsi="Times New Roman" w:cs="Times New Roman"/>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5" w15:restartNumberingAfterBreak="0">
    <w:nsid w:val="00000007"/>
    <w:multiLevelType w:val="multilevel"/>
    <w:tmpl w:val="1CE4A09E"/>
    <w:lvl w:ilvl="0">
      <w:start w:val="5"/>
      <w:numFmt w:val="decimal"/>
      <w:lvlText w:val="%1"/>
      <w:lvlJc w:val="left"/>
      <w:pPr>
        <w:tabs>
          <w:tab w:val="num" w:pos="564"/>
        </w:tabs>
        <w:ind w:left="564" w:hanging="564"/>
      </w:pPr>
      <w:rPr>
        <w:rFonts w:ascii="Times New Roman" w:hAnsi="Times New Roman" w:cs="Times New Roman"/>
      </w:rPr>
    </w:lvl>
    <w:lvl w:ilvl="1">
      <w:start w:val="1"/>
      <w:numFmt w:val="decimal"/>
      <w:pStyle w:val="NormalJustified"/>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6" w15:restartNumberingAfterBreak="0">
    <w:nsid w:val="00000008"/>
    <w:multiLevelType w:val="multilevel"/>
    <w:tmpl w:val="4DA0882A"/>
    <w:name w:val="WW8Num10"/>
    <w:lvl w:ilvl="0">
      <w:start w:val="8"/>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7" w15:restartNumberingAfterBreak="0">
    <w:nsid w:val="00000009"/>
    <w:multiLevelType w:val="multilevel"/>
    <w:tmpl w:val="00000009"/>
    <w:name w:val="WW8Num11"/>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785"/>
        </w:tabs>
        <w:ind w:left="785" w:hanging="360"/>
      </w:pPr>
      <w:rPr>
        <w:rFonts w:cs="Times New Roman"/>
      </w:rPr>
    </w:lvl>
    <w:lvl w:ilvl="2">
      <w:start w:val="1"/>
      <w:numFmt w:val="decimal"/>
      <w:lvlText w:val="%1.%2.%3"/>
      <w:lvlJc w:val="left"/>
      <w:pPr>
        <w:tabs>
          <w:tab w:val="num" w:pos="1570"/>
        </w:tabs>
        <w:ind w:left="1570" w:hanging="720"/>
      </w:pPr>
      <w:rPr>
        <w:rFonts w:cs="Times New Roman"/>
      </w:rPr>
    </w:lvl>
    <w:lvl w:ilvl="3">
      <w:start w:val="2"/>
      <w:numFmt w:val="decimal"/>
      <w:lvlText w:val="%1.%2.%3.%4"/>
      <w:lvlJc w:val="left"/>
      <w:pPr>
        <w:tabs>
          <w:tab w:val="num" w:pos="1995"/>
        </w:tabs>
        <w:ind w:left="1995" w:hanging="720"/>
      </w:pPr>
      <w:rPr>
        <w:rFonts w:cs="Times New Roman"/>
      </w:rPr>
    </w:lvl>
    <w:lvl w:ilvl="4">
      <w:start w:val="1"/>
      <w:numFmt w:val="decimal"/>
      <w:lvlText w:val="%1.%2.%3.%4.%5"/>
      <w:lvlJc w:val="left"/>
      <w:pPr>
        <w:tabs>
          <w:tab w:val="num" w:pos="2780"/>
        </w:tabs>
        <w:ind w:left="2780" w:hanging="1080"/>
      </w:pPr>
      <w:rPr>
        <w:rFonts w:cs="Times New Roman"/>
      </w:rPr>
    </w:lvl>
    <w:lvl w:ilvl="5">
      <w:start w:val="1"/>
      <w:numFmt w:val="decimal"/>
      <w:lvlText w:val="%1.%2.%3.%4.%5.%6"/>
      <w:lvlJc w:val="left"/>
      <w:pPr>
        <w:tabs>
          <w:tab w:val="num" w:pos="3205"/>
        </w:tabs>
        <w:ind w:left="3205" w:hanging="1080"/>
      </w:pPr>
      <w:rPr>
        <w:rFonts w:cs="Times New Roman"/>
      </w:rPr>
    </w:lvl>
    <w:lvl w:ilvl="6">
      <w:start w:val="1"/>
      <w:numFmt w:val="decimal"/>
      <w:lvlText w:val="%1.%2.%3.%4.%5.%6.%7"/>
      <w:lvlJc w:val="left"/>
      <w:pPr>
        <w:tabs>
          <w:tab w:val="num" w:pos="3990"/>
        </w:tabs>
        <w:ind w:left="3990" w:hanging="1440"/>
      </w:pPr>
      <w:rPr>
        <w:rFonts w:cs="Times New Roman"/>
      </w:rPr>
    </w:lvl>
    <w:lvl w:ilvl="7">
      <w:start w:val="1"/>
      <w:numFmt w:val="decimal"/>
      <w:lvlText w:val="%1.%2.%3.%4.%5.%6.%7.%8"/>
      <w:lvlJc w:val="left"/>
      <w:pPr>
        <w:tabs>
          <w:tab w:val="num" w:pos="4415"/>
        </w:tabs>
        <w:ind w:left="4415" w:hanging="1440"/>
      </w:pPr>
      <w:rPr>
        <w:rFonts w:cs="Times New Roman"/>
      </w:rPr>
    </w:lvl>
    <w:lvl w:ilvl="8">
      <w:start w:val="1"/>
      <w:numFmt w:val="decimal"/>
      <w:lvlText w:val="%1.%2.%3.%4.%5.%6.%7.%8.%9"/>
      <w:lvlJc w:val="left"/>
      <w:pPr>
        <w:tabs>
          <w:tab w:val="num" w:pos="5200"/>
        </w:tabs>
        <w:ind w:left="5200" w:hanging="1800"/>
      </w:pPr>
      <w:rPr>
        <w:rFonts w:cs="Times New Roman"/>
      </w:rPr>
    </w:lvl>
  </w:abstractNum>
  <w:abstractNum w:abstractNumId="8" w15:restartNumberingAfterBreak="0">
    <w:nsid w:val="0000000B"/>
    <w:multiLevelType w:val="multilevel"/>
    <w:tmpl w:val="0000000B"/>
    <w:name w:val="WW8Num16"/>
    <w:lvl w:ilvl="0">
      <w:start w:val="12"/>
      <w:numFmt w:val="decimal"/>
      <w:lvlText w:val="%1"/>
      <w:lvlJc w:val="left"/>
      <w:pPr>
        <w:tabs>
          <w:tab w:val="num" w:pos="705"/>
        </w:tabs>
        <w:ind w:left="705" w:hanging="705"/>
      </w:pPr>
      <w:rPr>
        <w:rFonts w:ascii="Times New Roman" w:hAnsi="Times New Roman" w:cs="Times New Roman"/>
      </w:rPr>
    </w:lvl>
    <w:lvl w:ilvl="1">
      <w:start w:val="1"/>
      <w:numFmt w:val="decimal"/>
      <w:lvlText w:val="%1.%2"/>
      <w:lvlJc w:val="left"/>
      <w:pPr>
        <w:tabs>
          <w:tab w:val="num" w:pos="1003"/>
        </w:tabs>
        <w:ind w:left="1003" w:hanging="720"/>
      </w:pPr>
      <w:rPr>
        <w:rFonts w:ascii="Times New Roman" w:hAnsi="Times New Roman" w:cs="Times New Roman"/>
      </w:rPr>
    </w:lvl>
    <w:lvl w:ilvl="2">
      <w:start w:val="1"/>
      <w:numFmt w:val="decimal"/>
      <w:lvlText w:val="%1.%2.%3"/>
      <w:lvlJc w:val="left"/>
      <w:pPr>
        <w:tabs>
          <w:tab w:val="num" w:pos="1286"/>
        </w:tabs>
        <w:ind w:left="1286" w:hanging="720"/>
      </w:pPr>
      <w:rPr>
        <w:rFonts w:ascii="Times New Roman" w:hAnsi="Times New Roman" w:cs="Times New Roman"/>
      </w:rPr>
    </w:lvl>
    <w:lvl w:ilvl="3">
      <w:start w:val="1"/>
      <w:numFmt w:val="decimal"/>
      <w:lvlText w:val="%1.%2.%3.%4"/>
      <w:lvlJc w:val="left"/>
      <w:pPr>
        <w:tabs>
          <w:tab w:val="num" w:pos="1929"/>
        </w:tabs>
        <w:ind w:left="1929" w:hanging="1080"/>
      </w:pPr>
      <w:rPr>
        <w:rFonts w:ascii="Times New Roman" w:hAnsi="Times New Roman" w:cs="Times New Roman"/>
      </w:rPr>
    </w:lvl>
    <w:lvl w:ilvl="4">
      <w:start w:val="1"/>
      <w:numFmt w:val="decimal"/>
      <w:lvlText w:val="%1.%2.%3.%4.%5"/>
      <w:lvlJc w:val="left"/>
      <w:pPr>
        <w:tabs>
          <w:tab w:val="num" w:pos="2212"/>
        </w:tabs>
        <w:ind w:left="2212" w:hanging="1080"/>
      </w:pPr>
      <w:rPr>
        <w:rFonts w:ascii="Times New Roman" w:hAnsi="Times New Roman" w:cs="Times New Roman"/>
      </w:rPr>
    </w:lvl>
    <w:lvl w:ilvl="5">
      <w:start w:val="1"/>
      <w:numFmt w:val="decimal"/>
      <w:lvlText w:val="%1.%2.%3.%4.%5.%6"/>
      <w:lvlJc w:val="left"/>
      <w:pPr>
        <w:tabs>
          <w:tab w:val="num" w:pos="2855"/>
        </w:tabs>
        <w:ind w:left="2855" w:hanging="1440"/>
      </w:pPr>
      <w:rPr>
        <w:rFonts w:ascii="Times New Roman" w:hAnsi="Times New Roman" w:cs="Times New Roman"/>
      </w:rPr>
    </w:lvl>
    <w:lvl w:ilvl="6">
      <w:start w:val="1"/>
      <w:numFmt w:val="decimal"/>
      <w:lvlText w:val="%1.%2.%3.%4.%5.%6.%7"/>
      <w:lvlJc w:val="left"/>
      <w:pPr>
        <w:tabs>
          <w:tab w:val="num" w:pos="3138"/>
        </w:tabs>
        <w:ind w:left="3138" w:hanging="1440"/>
      </w:pPr>
      <w:rPr>
        <w:rFonts w:ascii="Times New Roman" w:hAnsi="Times New Roman" w:cs="Times New Roman"/>
      </w:rPr>
    </w:lvl>
    <w:lvl w:ilvl="7">
      <w:start w:val="1"/>
      <w:numFmt w:val="decimal"/>
      <w:lvlText w:val="%1.%2.%3.%4.%5.%6.%7.%8"/>
      <w:lvlJc w:val="left"/>
      <w:pPr>
        <w:tabs>
          <w:tab w:val="num" w:pos="3781"/>
        </w:tabs>
        <w:ind w:left="3781" w:hanging="1800"/>
      </w:pPr>
      <w:rPr>
        <w:rFonts w:ascii="Times New Roman" w:hAnsi="Times New Roman" w:cs="Times New Roman"/>
      </w:rPr>
    </w:lvl>
    <w:lvl w:ilvl="8">
      <w:start w:val="1"/>
      <w:numFmt w:val="decimal"/>
      <w:lvlText w:val="%1.%2.%3.%4.%5.%6.%7.%8.%9"/>
      <w:lvlJc w:val="left"/>
      <w:pPr>
        <w:tabs>
          <w:tab w:val="num" w:pos="4424"/>
        </w:tabs>
        <w:ind w:left="4424" w:hanging="2160"/>
      </w:pPr>
      <w:rPr>
        <w:rFonts w:ascii="Times New Roman" w:hAnsi="Times New Roman" w:cs="Times New Roman"/>
      </w:rPr>
    </w:lvl>
  </w:abstractNum>
  <w:abstractNum w:abstractNumId="9" w15:restartNumberingAfterBreak="0">
    <w:nsid w:val="0000000D"/>
    <w:multiLevelType w:val="multilevel"/>
    <w:tmpl w:val="0000000D"/>
    <w:lvl w:ilvl="0">
      <w:start w:val="6"/>
      <w:numFmt w:val="decimal"/>
      <w:lvlText w:val="%1."/>
      <w:lvlJc w:val="left"/>
      <w:pPr>
        <w:tabs>
          <w:tab w:val="num" w:pos="510"/>
        </w:tabs>
        <w:ind w:left="510" w:hanging="510"/>
      </w:pPr>
      <w:rPr>
        <w:rFonts w:ascii="Times New Roman" w:hAnsi="Times New Roman" w:cs="Times New Roman"/>
      </w:rPr>
    </w:lvl>
    <w:lvl w:ilvl="1">
      <w:start w:val="3"/>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1288"/>
        </w:tabs>
        <w:ind w:left="1288"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800"/>
        </w:tabs>
        <w:ind w:left="1800" w:hanging="180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10" w15:restartNumberingAfterBreak="0">
    <w:nsid w:val="03725C8B"/>
    <w:multiLevelType w:val="multilevel"/>
    <w:tmpl w:val="383834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5F31E3"/>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2" w15:restartNumberingAfterBreak="0">
    <w:nsid w:val="063A0046"/>
    <w:multiLevelType w:val="multilevel"/>
    <w:tmpl w:val="6C986DB4"/>
    <w:lvl w:ilvl="0">
      <w:start w:val="6"/>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1003"/>
        </w:tabs>
        <w:ind w:left="1003" w:hanging="720"/>
      </w:pPr>
      <w:rPr>
        <w:rFonts w:ascii="Times New Roman" w:hAnsi="Times New Roman" w:cs="Times New Roman" w:hint="default"/>
      </w:rPr>
    </w:lvl>
    <w:lvl w:ilvl="2">
      <w:start w:val="1"/>
      <w:numFmt w:val="decimal"/>
      <w:lvlText w:val="%1.%2.%3"/>
      <w:lvlJc w:val="left"/>
      <w:pPr>
        <w:tabs>
          <w:tab w:val="num" w:pos="1286"/>
        </w:tabs>
        <w:ind w:left="1286" w:hanging="720"/>
      </w:pPr>
      <w:rPr>
        <w:rFonts w:ascii="Times New Roman" w:hAnsi="Times New Roman" w:cs="Times New Roman" w:hint="default"/>
      </w:rPr>
    </w:lvl>
    <w:lvl w:ilvl="3">
      <w:start w:val="1"/>
      <w:numFmt w:val="decimal"/>
      <w:lvlText w:val="%1.%2.%3.%4"/>
      <w:lvlJc w:val="left"/>
      <w:pPr>
        <w:tabs>
          <w:tab w:val="num" w:pos="1929"/>
        </w:tabs>
        <w:ind w:left="1929" w:hanging="1080"/>
      </w:pPr>
      <w:rPr>
        <w:rFonts w:ascii="Times New Roman" w:hAnsi="Times New Roman" w:cs="Times New Roman" w:hint="default"/>
      </w:rPr>
    </w:lvl>
    <w:lvl w:ilvl="4">
      <w:start w:val="1"/>
      <w:numFmt w:val="decimal"/>
      <w:lvlText w:val="%1.%2.%3.%4.%5"/>
      <w:lvlJc w:val="left"/>
      <w:pPr>
        <w:tabs>
          <w:tab w:val="num" w:pos="2212"/>
        </w:tabs>
        <w:ind w:left="2212" w:hanging="1080"/>
      </w:pPr>
      <w:rPr>
        <w:rFonts w:ascii="Times New Roman" w:hAnsi="Times New Roman" w:cs="Times New Roman" w:hint="default"/>
      </w:rPr>
    </w:lvl>
    <w:lvl w:ilvl="5">
      <w:start w:val="1"/>
      <w:numFmt w:val="decimal"/>
      <w:lvlText w:val="%1.%2.%3.%4.%5.%6"/>
      <w:lvlJc w:val="left"/>
      <w:pPr>
        <w:tabs>
          <w:tab w:val="num" w:pos="2855"/>
        </w:tabs>
        <w:ind w:left="2855" w:hanging="1440"/>
      </w:pPr>
      <w:rPr>
        <w:rFonts w:ascii="Times New Roman" w:hAnsi="Times New Roman" w:cs="Times New Roman" w:hint="default"/>
      </w:rPr>
    </w:lvl>
    <w:lvl w:ilvl="6">
      <w:start w:val="1"/>
      <w:numFmt w:val="decimal"/>
      <w:lvlText w:val="%1.%2.%3.%4.%5.%6.%7"/>
      <w:lvlJc w:val="left"/>
      <w:pPr>
        <w:tabs>
          <w:tab w:val="num" w:pos="3138"/>
        </w:tabs>
        <w:ind w:left="3138" w:hanging="1440"/>
      </w:pPr>
      <w:rPr>
        <w:rFonts w:ascii="Times New Roman" w:hAnsi="Times New Roman" w:cs="Times New Roman" w:hint="default"/>
      </w:rPr>
    </w:lvl>
    <w:lvl w:ilvl="7">
      <w:start w:val="1"/>
      <w:numFmt w:val="decimal"/>
      <w:lvlText w:val="%1.%2.%3.%4.%5.%6.%7.%8"/>
      <w:lvlJc w:val="left"/>
      <w:pPr>
        <w:tabs>
          <w:tab w:val="num" w:pos="3781"/>
        </w:tabs>
        <w:ind w:left="3781" w:hanging="1800"/>
      </w:pPr>
      <w:rPr>
        <w:rFonts w:ascii="Times New Roman" w:hAnsi="Times New Roman" w:cs="Times New Roman" w:hint="default"/>
      </w:rPr>
    </w:lvl>
    <w:lvl w:ilvl="8">
      <w:start w:val="1"/>
      <w:numFmt w:val="decimal"/>
      <w:lvlText w:val="%1.%2.%3.%4.%5.%6.%7.%8.%9"/>
      <w:lvlJc w:val="left"/>
      <w:pPr>
        <w:tabs>
          <w:tab w:val="num" w:pos="4424"/>
        </w:tabs>
        <w:ind w:left="4424" w:hanging="2160"/>
      </w:pPr>
      <w:rPr>
        <w:rFonts w:ascii="Times New Roman" w:hAnsi="Times New Roman" w:cs="Times New Roman" w:hint="default"/>
      </w:rPr>
    </w:lvl>
  </w:abstractNum>
  <w:abstractNum w:abstractNumId="13" w15:restartNumberingAfterBreak="0">
    <w:nsid w:val="07642A2E"/>
    <w:multiLevelType w:val="multilevel"/>
    <w:tmpl w:val="E97CDA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514190"/>
    <w:multiLevelType w:val="multilevel"/>
    <w:tmpl w:val="561007B6"/>
    <w:lvl w:ilvl="0">
      <w:start w:val="6"/>
      <w:numFmt w:val="decimal"/>
      <w:lvlText w:val="%1"/>
      <w:lvlJc w:val="left"/>
      <w:pPr>
        <w:tabs>
          <w:tab w:val="num" w:pos="450"/>
        </w:tabs>
        <w:ind w:left="450" w:hanging="450"/>
      </w:pPr>
      <w:rPr>
        <w:rFonts w:ascii="Times New Roman" w:hAnsi="Times New Roman" w:cs="Times New Roman"/>
      </w:rPr>
    </w:lvl>
    <w:lvl w:ilvl="1">
      <w:start w:val="1"/>
      <w:numFmt w:val="decimal"/>
      <w:lvlText w:val="%1.%2"/>
      <w:lvlJc w:val="left"/>
      <w:pPr>
        <w:tabs>
          <w:tab w:val="num" w:pos="1003"/>
        </w:tabs>
        <w:ind w:left="1003" w:hanging="720"/>
      </w:pPr>
      <w:rPr>
        <w:rFonts w:ascii="Times New Roman" w:hAnsi="Times New Roman" w:cs="Times New Roman"/>
      </w:rPr>
    </w:lvl>
    <w:lvl w:ilvl="2">
      <w:start w:val="5"/>
      <w:numFmt w:val="decimal"/>
      <w:lvlText w:val="%1.%2.%3"/>
      <w:lvlJc w:val="left"/>
      <w:pPr>
        <w:tabs>
          <w:tab w:val="num" w:pos="1286"/>
        </w:tabs>
        <w:ind w:left="1286" w:hanging="720"/>
      </w:pPr>
      <w:rPr>
        <w:rFonts w:ascii="Times New Roman" w:hAnsi="Times New Roman" w:cs="Times New Roman"/>
      </w:rPr>
    </w:lvl>
    <w:lvl w:ilvl="3">
      <w:start w:val="1"/>
      <w:numFmt w:val="decimal"/>
      <w:lvlText w:val="%1.%2.%3.%4"/>
      <w:lvlJc w:val="left"/>
      <w:pPr>
        <w:tabs>
          <w:tab w:val="num" w:pos="1929"/>
        </w:tabs>
        <w:ind w:left="1929" w:hanging="1080"/>
      </w:pPr>
      <w:rPr>
        <w:rFonts w:ascii="Times New Roman" w:hAnsi="Times New Roman" w:cs="Times New Roman"/>
      </w:rPr>
    </w:lvl>
    <w:lvl w:ilvl="4">
      <w:start w:val="1"/>
      <w:numFmt w:val="decimal"/>
      <w:lvlText w:val="%1.%2.%3.%4.%5"/>
      <w:lvlJc w:val="left"/>
      <w:pPr>
        <w:tabs>
          <w:tab w:val="num" w:pos="2212"/>
        </w:tabs>
        <w:ind w:left="2212" w:hanging="1080"/>
      </w:pPr>
      <w:rPr>
        <w:rFonts w:ascii="Times New Roman" w:hAnsi="Times New Roman" w:cs="Times New Roman"/>
      </w:rPr>
    </w:lvl>
    <w:lvl w:ilvl="5">
      <w:start w:val="1"/>
      <w:numFmt w:val="decimal"/>
      <w:lvlText w:val="%1.%2.%3.%4.%5.%6"/>
      <w:lvlJc w:val="left"/>
      <w:pPr>
        <w:tabs>
          <w:tab w:val="num" w:pos="2855"/>
        </w:tabs>
        <w:ind w:left="2855" w:hanging="1440"/>
      </w:pPr>
      <w:rPr>
        <w:rFonts w:ascii="Times New Roman" w:hAnsi="Times New Roman" w:cs="Times New Roman"/>
      </w:rPr>
    </w:lvl>
    <w:lvl w:ilvl="6">
      <w:start w:val="1"/>
      <w:numFmt w:val="decimal"/>
      <w:lvlText w:val="%1.%2.%3.%4.%5.%6.%7"/>
      <w:lvlJc w:val="left"/>
      <w:pPr>
        <w:tabs>
          <w:tab w:val="num" w:pos="3138"/>
        </w:tabs>
        <w:ind w:left="3138" w:hanging="1440"/>
      </w:pPr>
      <w:rPr>
        <w:rFonts w:ascii="Times New Roman" w:hAnsi="Times New Roman" w:cs="Times New Roman"/>
      </w:rPr>
    </w:lvl>
    <w:lvl w:ilvl="7">
      <w:start w:val="1"/>
      <w:numFmt w:val="decimal"/>
      <w:lvlText w:val="%1.%2.%3.%4.%5.%6.%7.%8"/>
      <w:lvlJc w:val="left"/>
      <w:pPr>
        <w:tabs>
          <w:tab w:val="num" w:pos="3781"/>
        </w:tabs>
        <w:ind w:left="3781" w:hanging="1800"/>
      </w:pPr>
      <w:rPr>
        <w:rFonts w:ascii="Times New Roman" w:hAnsi="Times New Roman" w:cs="Times New Roman"/>
      </w:rPr>
    </w:lvl>
    <w:lvl w:ilvl="8">
      <w:start w:val="1"/>
      <w:numFmt w:val="decimal"/>
      <w:lvlText w:val="%1.%2.%3.%4.%5.%6.%7.%8.%9"/>
      <w:lvlJc w:val="left"/>
      <w:pPr>
        <w:tabs>
          <w:tab w:val="num" w:pos="4424"/>
        </w:tabs>
        <w:ind w:left="4424" w:hanging="2160"/>
      </w:pPr>
      <w:rPr>
        <w:rFonts w:ascii="Times New Roman" w:hAnsi="Times New Roman" w:cs="Times New Roman"/>
      </w:rPr>
    </w:lvl>
  </w:abstractNum>
  <w:abstractNum w:abstractNumId="15" w15:restartNumberingAfterBreak="0">
    <w:nsid w:val="0B7C4217"/>
    <w:multiLevelType w:val="multilevel"/>
    <w:tmpl w:val="742428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E4B10E6"/>
    <w:multiLevelType w:val="multilevel"/>
    <w:tmpl w:val="F198E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B572D3"/>
    <w:multiLevelType w:val="multilevel"/>
    <w:tmpl w:val="8DE291EC"/>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8" w15:restartNumberingAfterBreak="0">
    <w:nsid w:val="0F0324D8"/>
    <w:multiLevelType w:val="multilevel"/>
    <w:tmpl w:val="5934A21C"/>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8D56D2"/>
    <w:multiLevelType w:val="multilevel"/>
    <w:tmpl w:val="D9368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21023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46B7AC3"/>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2" w15:restartNumberingAfterBreak="0">
    <w:nsid w:val="16AD1BA1"/>
    <w:multiLevelType w:val="multilevel"/>
    <w:tmpl w:val="5478DA1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3" w15:restartNumberingAfterBreak="0">
    <w:nsid w:val="1B3C78B8"/>
    <w:multiLevelType w:val="multilevel"/>
    <w:tmpl w:val="F2B6EA0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rPr>
        <w:rFonts w:ascii="Times New Roman" w:eastAsiaTheme="minorHAnsi" w:hAnsi="Times New Roman" w:cs="Times New Roman"/>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15:restartNumberingAfterBreak="0">
    <w:nsid w:val="1B6A6122"/>
    <w:multiLevelType w:val="multilevel"/>
    <w:tmpl w:val="AB009980"/>
    <w:lvl w:ilvl="0">
      <w:start w:val="1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1DA86DDA"/>
    <w:multiLevelType w:val="multilevel"/>
    <w:tmpl w:val="447230EC"/>
    <w:lvl w:ilvl="0">
      <w:start w:val="12"/>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F2575C4"/>
    <w:multiLevelType w:val="hybridMultilevel"/>
    <w:tmpl w:val="5C76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D7273E"/>
    <w:multiLevelType w:val="hybridMultilevel"/>
    <w:tmpl w:val="3E38568E"/>
    <w:lvl w:ilvl="0" w:tplc="FC46D28A">
      <w:start w:val="1"/>
      <w:numFmt w:val="bullet"/>
      <w:lvlText w:val=""/>
      <w:lvlJc w:val="left"/>
      <w:pPr>
        <w:ind w:left="720" w:hanging="360"/>
      </w:pPr>
      <w:rPr>
        <w:rFonts w:ascii="Symbol" w:hAnsi="Symbol"/>
      </w:rPr>
    </w:lvl>
    <w:lvl w:ilvl="1" w:tplc="84BA7246">
      <w:start w:val="1"/>
      <w:numFmt w:val="bullet"/>
      <w:lvlText w:val=""/>
      <w:lvlJc w:val="left"/>
      <w:pPr>
        <w:ind w:left="720" w:hanging="360"/>
      </w:pPr>
      <w:rPr>
        <w:rFonts w:ascii="Symbol" w:hAnsi="Symbol"/>
      </w:rPr>
    </w:lvl>
    <w:lvl w:ilvl="2" w:tplc="6B7047F6">
      <w:start w:val="1"/>
      <w:numFmt w:val="bullet"/>
      <w:lvlText w:val=""/>
      <w:lvlJc w:val="left"/>
      <w:pPr>
        <w:ind w:left="720" w:hanging="360"/>
      </w:pPr>
      <w:rPr>
        <w:rFonts w:ascii="Symbol" w:hAnsi="Symbol"/>
      </w:rPr>
    </w:lvl>
    <w:lvl w:ilvl="3" w:tplc="0C6E5538">
      <w:start w:val="1"/>
      <w:numFmt w:val="bullet"/>
      <w:lvlText w:val=""/>
      <w:lvlJc w:val="left"/>
      <w:pPr>
        <w:ind w:left="720" w:hanging="360"/>
      </w:pPr>
      <w:rPr>
        <w:rFonts w:ascii="Symbol" w:hAnsi="Symbol"/>
      </w:rPr>
    </w:lvl>
    <w:lvl w:ilvl="4" w:tplc="B3928676">
      <w:start w:val="1"/>
      <w:numFmt w:val="bullet"/>
      <w:lvlText w:val=""/>
      <w:lvlJc w:val="left"/>
      <w:pPr>
        <w:ind w:left="720" w:hanging="360"/>
      </w:pPr>
      <w:rPr>
        <w:rFonts w:ascii="Symbol" w:hAnsi="Symbol"/>
      </w:rPr>
    </w:lvl>
    <w:lvl w:ilvl="5" w:tplc="F03A8472">
      <w:start w:val="1"/>
      <w:numFmt w:val="bullet"/>
      <w:lvlText w:val=""/>
      <w:lvlJc w:val="left"/>
      <w:pPr>
        <w:ind w:left="720" w:hanging="360"/>
      </w:pPr>
      <w:rPr>
        <w:rFonts w:ascii="Symbol" w:hAnsi="Symbol"/>
      </w:rPr>
    </w:lvl>
    <w:lvl w:ilvl="6" w:tplc="9B767AC6">
      <w:start w:val="1"/>
      <w:numFmt w:val="bullet"/>
      <w:lvlText w:val=""/>
      <w:lvlJc w:val="left"/>
      <w:pPr>
        <w:ind w:left="720" w:hanging="360"/>
      </w:pPr>
      <w:rPr>
        <w:rFonts w:ascii="Symbol" w:hAnsi="Symbol"/>
      </w:rPr>
    </w:lvl>
    <w:lvl w:ilvl="7" w:tplc="6FF4755C">
      <w:start w:val="1"/>
      <w:numFmt w:val="bullet"/>
      <w:lvlText w:val=""/>
      <w:lvlJc w:val="left"/>
      <w:pPr>
        <w:ind w:left="720" w:hanging="360"/>
      </w:pPr>
      <w:rPr>
        <w:rFonts w:ascii="Symbol" w:hAnsi="Symbol"/>
      </w:rPr>
    </w:lvl>
    <w:lvl w:ilvl="8" w:tplc="C6EC00F6">
      <w:start w:val="1"/>
      <w:numFmt w:val="bullet"/>
      <w:lvlText w:val=""/>
      <w:lvlJc w:val="left"/>
      <w:pPr>
        <w:ind w:left="720" w:hanging="360"/>
      </w:pPr>
      <w:rPr>
        <w:rFonts w:ascii="Symbol" w:hAnsi="Symbol"/>
      </w:rPr>
    </w:lvl>
  </w:abstractNum>
  <w:abstractNum w:abstractNumId="28" w15:restartNumberingAfterBreak="0">
    <w:nsid w:val="2081383B"/>
    <w:multiLevelType w:val="multilevel"/>
    <w:tmpl w:val="83BC5F8E"/>
    <w:lvl w:ilvl="0">
      <w:start w:val="6"/>
      <w:numFmt w:val="decimal"/>
      <w:lvlText w:val="%1"/>
      <w:lvlJc w:val="left"/>
      <w:pPr>
        <w:tabs>
          <w:tab w:val="num" w:pos="450"/>
        </w:tabs>
        <w:ind w:left="450" w:hanging="450"/>
      </w:pPr>
      <w:rPr>
        <w:rFonts w:ascii="Times New Roman" w:hAnsi="Times New Roman" w:cs="Times New Roman" w:hint="default"/>
      </w:rPr>
    </w:lvl>
    <w:lvl w:ilvl="1">
      <w:start w:val="8"/>
      <w:numFmt w:val="decimal"/>
      <w:lvlText w:val="%1.%2"/>
      <w:lvlJc w:val="left"/>
      <w:pPr>
        <w:tabs>
          <w:tab w:val="num" w:pos="1003"/>
        </w:tabs>
        <w:ind w:left="1003" w:hanging="720"/>
      </w:pPr>
      <w:rPr>
        <w:rFonts w:ascii="Times New Roman" w:hAnsi="Times New Roman" w:cs="Times New Roman" w:hint="default"/>
      </w:rPr>
    </w:lvl>
    <w:lvl w:ilvl="2">
      <w:start w:val="1"/>
      <w:numFmt w:val="decimal"/>
      <w:lvlText w:val="%1.%2.%3"/>
      <w:lvlJc w:val="left"/>
      <w:pPr>
        <w:tabs>
          <w:tab w:val="num" w:pos="1286"/>
        </w:tabs>
        <w:ind w:left="1286" w:hanging="720"/>
      </w:pPr>
      <w:rPr>
        <w:rFonts w:ascii="Times New Roman" w:hAnsi="Times New Roman" w:cs="Times New Roman" w:hint="default"/>
      </w:rPr>
    </w:lvl>
    <w:lvl w:ilvl="3">
      <w:start w:val="1"/>
      <w:numFmt w:val="decimal"/>
      <w:lvlText w:val="%1.%2.%3.%4"/>
      <w:lvlJc w:val="left"/>
      <w:pPr>
        <w:tabs>
          <w:tab w:val="num" w:pos="1929"/>
        </w:tabs>
        <w:ind w:left="1929" w:hanging="1080"/>
      </w:pPr>
      <w:rPr>
        <w:rFonts w:ascii="Times New Roman" w:hAnsi="Times New Roman" w:cs="Times New Roman" w:hint="default"/>
      </w:rPr>
    </w:lvl>
    <w:lvl w:ilvl="4">
      <w:start w:val="1"/>
      <w:numFmt w:val="decimal"/>
      <w:lvlText w:val="%1.%2.%3.%4.%5"/>
      <w:lvlJc w:val="left"/>
      <w:pPr>
        <w:tabs>
          <w:tab w:val="num" w:pos="2212"/>
        </w:tabs>
        <w:ind w:left="2212" w:hanging="1080"/>
      </w:pPr>
      <w:rPr>
        <w:rFonts w:ascii="Times New Roman" w:hAnsi="Times New Roman" w:cs="Times New Roman" w:hint="default"/>
      </w:rPr>
    </w:lvl>
    <w:lvl w:ilvl="5">
      <w:start w:val="1"/>
      <w:numFmt w:val="decimal"/>
      <w:lvlText w:val="%1.%2.%3.%4.%5.%6"/>
      <w:lvlJc w:val="left"/>
      <w:pPr>
        <w:tabs>
          <w:tab w:val="num" w:pos="2855"/>
        </w:tabs>
        <w:ind w:left="2855" w:hanging="1440"/>
      </w:pPr>
      <w:rPr>
        <w:rFonts w:ascii="Times New Roman" w:hAnsi="Times New Roman" w:cs="Times New Roman" w:hint="default"/>
      </w:rPr>
    </w:lvl>
    <w:lvl w:ilvl="6">
      <w:start w:val="1"/>
      <w:numFmt w:val="decimal"/>
      <w:lvlText w:val="%1.%2.%3.%4.%5.%6.%7"/>
      <w:lvlJc w:val="left"/>
      <w:pPr>
        <w:tabs>
          <w:tab w:val="num" w:pos="3138"/>
        </w:tabs>
        <w:ind w:left="3138" w:hanging="1440"/>
      </w:pPr>
      <w:rPr>
        <w:rFonts w:ascii="Times New Roman" w:hAnsi="Times New Roman" w:cs="Times New Roman" w:hint="default"/>
      </w:rPr>
    </w:lvl>
    <w:lvl w:ilvl="7">
      <w:start w:val="1"/>
      <w:numFmt w:val="decimal"/>
      <w:lvlText w:val="%1.%2.%3.%4.%5.%6.%7.%8"/>
      <w:lvlJc w:val="left"/>
      <w:pPr>
        <w:tabs>
          <w:tab w:val="num" w:pos="3781"/>
        </w:tabs>
        <w:ind w:left="3781" w:hanging="1800"/>
      </w:pPr>
      <w:rPr>
        <w:rFonts w:ascii="Times New Roman" w:hAnsi="Times New Roman" w:cs="Times New Roman" w:hint="default"/>
      </w:rPr>
    </w:lvl>
    <w:lvl w:ilvl="8">
      <w:start w:val="1"/>
      <w:numFmt w:val="decimal"/>
      <w:lvlText w:val="%1.%2.%3.%4.%5.%6.%7.%8.%9"/>
      <w:lvlJc w:val="left"/>
      <w:pPr>
        <w:tabs>
          <w:tab w:val="num" w:pos="4424"/>
        </w:tabs>
        <w:ind w:left="4424" w:hanging="2160"/>
      </w:pPr>
      <w:rPr>
        <w:rFonts w:ascii="Times New Roman" w:hAnsi="Times New Roman" w:cs="Times New Roman" w:hint="default"/>
      </w:rPr>
    </w:lvl>
  </w:abstractNum>
  <w:abstractNum w:abstractNumId="29" w15:restartNumberingAfterBreak="0">
    <w:nsid w:val="20D1339A"/>
    <w:multiLevelType w:val="multilevel"/>
    <w:tmpl w:val="4C8ACE38"/>
    <w:lvl w:ilvl="0">
      <w:start w:val="1"/>
      <w:numFmt w:val="decimal"/>
      <w:lvlText w:val="%1."/>
      <w:lvlJc w:val="left"/>
      <w:pPr>
        <w:ind w:left="720" w:hanging="360"/>
      </w:pPr>
      <w:rPr>
        <w:rFonts w:hint="default"/>
      </w:rPr>
    </w:lvl>
    <w:lvl w:ilvl="1">
      <w:start w:val="1"/>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600" w:hanging="240"/>
      </w:pPr>
      <w:rPr>
        <w:rFonts w:hint="default"/>
      </w:rPr>
    </w:lvl>
    <w:lvl w:ilvl="5">
      <w:start w:val="1"/>
      <w:numFmt w:val="decimal"/>
      <w:isLgl/>
      <w:lvlText w:val="%1.%2.%3.%4.%5.%6."/>
      <w:lvlJc w:val="left"/>
      <w:pPr>
        <w:ind w:left="600" w:hanging="240"/>
      </w:pPr>
      <w:rPr>
        <w:rFonts w:hint="default"/>
      </w:rPr>
    </w:lvl>
    <w:lvl w:ilvl="6">
      <w:start w:val="1"/>
      <w:numFmt w:val="decimal"/>
      <w:isLgl/>
      <w:lvlText w:val="%1.%2.%3.%4.%5.%6.%7."/>
      <w:lvlJc w:val="left"/>
      <w:pPr>
        <w:ind w:left="960" w:hanging="600"/>
      </w:pPr>
      <w:rPr>
        <w:rFonts w:hint="default"/>
      </w:rPr>
    </w:lvl>
    <w:lvl w:ilvl="7">
      <w:start w:val="1"/>
      <w:numFmt w:val="decimal"/>
      <w:isLgl/>
      <w:lvlText w:val="%1.%2.%3.%4.%5.%6.%7.%8."/>
      <w:lvlJc w:val="left"/>
      <w:pPr>
        <w:ind w:left="960" w:hanging="600"/>
      </w:pPr>
      <w:rPr>
        <w:rFonts w:hint="default"/>
      </w:rPr>
    </w:lvl>
    <w:lvl w:ilvl="8">
      <w:start w:val="1"/>
      <w:numFmt w:val="decimal"/>
      <w:isLgl/>
      <w:lvlText w:val="%1.%2.%3.%4.%5.%6.%7.%8.%9."/>
      <w:lvlJc w:val="left"/>
      <w:pPr>
        <w:ind w:left="1320" w:hanging="960"/>
      </w:pPr>
      <w:rPr>
        <w:rFonts w:hint="default"/>
      </w:rPr>
    </w:lvl>
  </w:abstractNum>
  <w:abstractNum w:abstractNumId="30" w15:restartNumberingAfterBreak="0">
    <w:nsid w:val="217374B9"/>
    <w:multiLevelType w:val="multilevel"/>
    <w:tmpl w:val="560461C8"/>
    <w:lvl w:ilvl="0">
      <w:start w:val="7"/>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24A0498E"/>
    <w:multiLevelType w:val="multilevel"/>
    <w:tmpl w:val="19F2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5E6221F"/>
    <w:multiLevelType w:val="hybridMultilevel"/>
    <w:tmpl w:val="6416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BD57F6"/>
    <w:multiLevelType w:val="multilevel"/>
    <w:tmpl w:val="4E1630A0"/>
    <w:lvl w:ilvl="0">
      <w:start w:val="1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2B645DDB"/>
    <w:multiLevelType w:val="hybridMultilevel"/>
    <w:tmpl w:val="CB2606D6"/>
    <w:lvl w:ilvl="0" w:tplc="0425000F">
      <w:start w:val="1"/>
      <w:numFmt w:val="decimal"/>
      <w:lvlText w:val="%1."/>
      <w:lvlJc w:val="left"/>
      <w:pPr>
        <w:ind w:left="720" w:hanging="360"/>
      </w:p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2E691DE5"/>
    <w:multiLevelType w:val="multilevel"/>
    <w:tmpl w:val="201C43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1355BB"/>
    <w:multiLevelType w:val="hybridMultilevel"/>
    <w:tmpl w:val="755E1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14D0582"/>
    <w:multiLevelType w:val="hybridMultilevel"/>
    <w:tmpl w:val="114604C4"/>
    <w:lvl w:ilvl="0" w:tplc="33524A1E">
      <w:start w:val="1"/>
      <w:numFmt w:val="upperLetter"/>
      <w:lvlText w:val="%1)"/>
      <w:lvlJc w:val="left"/>
      <w:pPr>
        <w:ind w:left="1020" w:hanging="360"/>
      </w:pPr>
    </w:lvl>
    <w:lvl w:ilvl="1" w:tplc="F2E02A02">
      <w:start w:val="1"/>
      <w:numFmt w:val="upperLetter"/>
      <w:lvlText w:val="%2)"/>
      <w:lvlJc w:val="left"/>
      <w:pPr>
        <w:ind w:left="1020" w:hanging="360"/>
      </w:pPr>
    </w:lvl>
    <w:lvl w:ilvl="2" w:tplc="1708CC4E">
      <w:start w:val="1"/>
      <w:numFmt w:val="upperLetter"/>
      <w:lvlText w:val="%3)"/>
      <w:lvlJc w:val="left"/>
      <w:pPr>
        <w:ind w:left="1020" w:hanging="360"/>
      </w:pPr>
    </w:lvl>
    <w:lvl w:ilvl="3" w:tplc="4F6A1842">
      <w:start w:val="1"/>
      <w:numFmt w:val="upperLetter"/>
      <w:lvlText w:val="%4)"/>
      <w:lvlJc w:val="left"/>
      <w:pPr>
        <w:ind w:left="1020" w:hanging="360"/>
      </w:pPr>
    </w:lvl>
    <w:lvl w:ilvl="4" w:tplc="17A432B6">
      <w:start w:val="1"/>
      <w:numFmt w:val="upperLetter"/>
      <w:lvlText w:val="%5)"/>
      <w:lvlJc w:val="left"/>
      <w:pPr>
        <w:ind w:left="1020" w:hanging="360"/>
      </w:pPr>
    </w:lvl>
    <w:lvl w:ilvl="5" w:tplc="F59AC310">
      <w:start w:val="1"/>
      <w:numFmt w:val="upperLetter"/>
      <w:lvlText w:val="%6)"/>
      <w:lvlJc w:val="left"/>
      <w:pPr>
        <w:ind w:left="1020" w:hanging="360"/>
      </w:pPr>
    </w:lvl>
    <w:lvl w:ilvl="6" w:tplc="B22CB75A">
      <w:start w:val="1"/>
      <w:numFmt w:val="upperLetter"/>
      <w:lvlText w:val="%7)"/>
      <w:lvlJc w:val="left"/>
      <w:pPr>
        <w:ind w:left="1020" w:hanging="360"/>
      </w:pPr>
    </w:lvl>
    <w:lvl w:ilvl="7" w:tplc="91F2907C">
      <w:start w:val="1"/>
      <w:numFmt w:val="upperLetter"/>
      <w:lvlText w:val="%8)"/>
      <w:lvlJc w:val="left"/>
      <w:pPr>
        <w:ind w:left="1020" w:hanging="360"/>
      </w:pPr>
    </w:lvl>
    <w:lvl w:ilvl="8" w:tplc="64824A6E">
      <w:start w:val="1"/>
      <w:numFmt w:val="upperLetter"/>
      <w:lvlText w:val="%9)"/>
      <w:lvlJc w:val="left"/>
      <w:pPr>
        <w:ind w:left="1020" w:hanging="360"/>
      </w:pPr>
    </w:lvl>
  </w:abstractNum>
  <w:abstractNum w:abstractNumId="38" w15:restartNumberingAfterBreak="0">
    <w:nsid w:val="31B232DE"/>
    <w:multiLevelType w:val="multilevel"/>
    <w:tmpl w:val="4634A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5B40624"/>
    <w:multiLevelType w:val="multilevel"/>
    <w:tmpl w:val="7E6EE06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7F793E"/>
    <w:multiLevelType w:val="multilevel"/>
    <w:tmpl w:val="1BF629A2"/>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1" w15:restartNumberingAfterBreak="0">
    <w:nsid w:val="3CDD1FDA"/>
    <w:multiLevelType w:val="multilevel"/>
    <w:tmpl w:val="D5A25E5C"/>
    <w:lvl w:ilvl="0">
      <w:start w:val="7"/>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32" w:hanging="720"/>
      </w:pPr>
      <w:rPr>
        <w:rFonts w:ascii="Times New Roman" w:hAnsi="Times New Roman" w:cs="Times New Roman" w:hint="default"/>
      </w:rPr>
    </w:lvl>
    <w:lvl w:ilvl="2">
      <w:start w:val="2"/>
      <w:numFmt w:val="decimal"/>
      <w:lvlText w:val="%1.%2.%3"/>
      <w:lvlJc w:val="left"/>
      <w:pPr>
        <w:ind w:left="1344" w:hanging="720"/>
      </w:pPr>
      <w:rPr>
        <w:rFonts w:ascii="Times New Roman" w:hAnsi="Times New Roman" w:cs="Times New Roman" w:hint="default"/>
      </w:rPr>
    </w:lvl>
    <w:lvl w:ilvl="3">
      <w:start w:val="1"/>
      <w:numFmt w:val="decimal"/>
      <w:lvlText w:val="%1.%2.%3.%4"/>
      <w:lvlJc w:val="left"/>
      <w:pPr>
        <w:ind w:left="2016" w:hanging="1080"/>
      </w:pPr>
      <w:rPr>
        <w:rFonts w:ascii="Times New Roman" w:hAnsi="Times New Roman" w:cs="Times New Roman" w:hint="default"/>
      </w:rPr>
    </w:lvl>
    <w:lvl w:ilvl="4">
      <w:start w:val="1"/>
      <w:numFmt w:val="decimal"/>
      <w:lvlText w:val="%1.%2.%3.%4.%5"/>
      <w:lvlJc w:val="left"/>
      <w:pPr>
        <w:ind w:left="2328" w:hanging="1080"/>
      </w:pPr>
      <w:rPr>
        <w:rFonts w:ascii="Times New Roman" w:hAnsi="Times New Roman" w:cs="Times New Roman" w:hint="default"/>
      </w:rPr>
    </w:lvl>
    <w:lvl w:ilvl="5">
      <w:start w:val="1"/>
      <w:numFmt w:val="decimal"/>
      <w:lvlText w:val="%1.%2.%3.%4.%5.%6"/>
      <w:lvlJc w:val="left"/>
      <w:pPr>
        <w:ind w:left="3000" w:hanging="1440"/>
      </w:pPr>
      <w:rPr>
        <w:rFonts w:ascii="Times New Roman" w:hAnsi="Times New Roman" w:cs="Times New Roman" w:hint="default"/>
      </w:rPr>
    </w:lvl>
    <w:lvl w:ilvl="6">
      <w:start w:val="1"/>
      <w:numFmt w:val="decimal"/>
      <w:lvlText w:val="%1.%2.%3.%4.%5.%6.%7"/>
      <w:lvlJc w:val="left"/>
      <w:pPr>
        <w:ind w:left="3312" w:hanging="1440"/>
      </w:pPr>
      <w:rPr>
        <w:rFonts w:ascii="Times New Roman" w:hAnsi="Times New Roman" w:cs="Times New Roman" w:hint="default"/>
      </w:rPr>
    </w:lvl>
    <w:lvl w:ilvl="7">
      <w:start w:val="1"/>
      <w:numFmt w:val="decimal"/>
      <w:lvlText w:val="%1.%2.%3.%4.%5.%6.%7.%8"/>
      <w:lvlJc w:val="left"/>
      <w:pPr>
        <w:ind w:left="3984" w:hanging="1800"/>
      </w:pPr>
      <w:rPr>
        <w:rFonts w:ascii="Times New Roman" w:hAnsi="Times New Roman" w:cs="Times New Roman" w:hint="default"/>
      </w:rPr>
    </w:lvl>
    <w:lvl w:ilvl="8">
      <w:start w:val="1"/>
      <w:numFmt w:val="decimal"/>
      <w:lvlText w:val="%1.%2.%3.%4.%5.%6.%7.%8.%9"/>
      <w:lvlJc w:val="left"/>
      <w:pPr>
        <w:ind w:left="4656" w:hanging="2160"/>
      </w:pPr>
      <w:rPr>
        <w:rFonts w:ascii="Times New Roman" w:hAnsi="Times New Roman" w:cs="Times New Roman" w:hint="default"/>
      </w:rPr>
    </w:lvl>
  </w:abstractNum>
  <w:abstractNum w:abstractNumId="42" w15:restartNumberingAfterBreak="0">
    <w:nsid w:val="3DA651D6"/>
    <w:multiLevelType w:val="multilevel"/>
    <w:tmpl w:val="71B6E568"/>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DD421DA"/>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4" w15:restartNumberingAfterBreak="0">
    <w:nsid w:val="401D5E5C"/>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5" w15:restartNumberingAfterBreak="0">
    <w:nsid w:val="4445536B"/>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6" w15:restartNumberingAfterBreak="0">
    <w:nsid w:val="46697936"/>
    <w:multiLevelType w:val="multilevel"/>
    <w:tmpl w:val="20D885BE"/>
    <w:lvl w:ilvl="0">
      <w:start w:val="7"/>
      <w:numFmt w:val="decimal"/>
      <w:lvlText w:val="%1."/>
      <w:lvlJc w:val="left"/>
      <w:pPr>
        <w:ind w:left="540" w:hanging="54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7" w15:restartNumberingAfterBreak="0">
    <w:nsid w:val="49382EB8"/>
    <w:multiLevelType w:val="multilevel"/>
    <w:tmpl w:val="25906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B454CC"/>
    <w:multiLevelType w:val="multilevel"/>
    <w:tmpl w:val="07884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A530815"/>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0" w15:restartNumberingAfterBreak="0">
    <w:nsid w:val="4D7B374F"/>
    <w:multiLevelType w:val="multilevel"/>
    <w:tmpl w:val="034E0724"/>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DEE5D0C"/>
    <w:multiLevelType w:val="hybridMultilevel"/>
    <w:tmpl w:val="6E1ED9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4F2874ED"/>
    <w:multiLevelType w:val="hybridMultilevel"/>
    <w:tmpl w:val="E2520A22"/>
    <w:lvl w:ilvl="0" w:tplc="00ECB00E">
      <w:start w:val="1"/>
      <w:numFmt w:val="upperLetter"/>
      <w:lvlText w:val="%1)"/>
      <w:lvlJc w:val="left"/>
      <w:pPr>
        <w:ind w:left="1020" w:hanging="360"/>
      </w:pPr>
    </w:lvl>
    <w:lvl w:ilvl="1" w:tplc="B8621B04">
      <w:start w:val="1"/>
      <w:numFmt w:val="upperLetter"/>
      <w:lvlText w:val="%2)"/>
      <w:lvlJc w:val="left"/>
      <w:pPr>
        <w:ind w:left="1020" w:hanging="360"/>
      </w:pPr>
    </w:lvl>
    <w:lvl w:ilvl="2" w:tplc="E6E8D10A">
      <w:start w:val="1"/>
      <w:numFmt w:val="upperLetter"/>
      <w:lvlText w:val="%3)"/>
      <w:lvlJc w:val="left"/>
      <w:pPr>
        <w:ind w:left="1020" w:hanging="360"/>
      </w:pPr>
    </w:lvl>
    <w:lvl w:ilvl="3" w:tplc="0EF649D8">
      <w:start w:val="1"/>
      <w:numFmt w:val="upperLetter"/>
      <w:lvlText w:val="%4)"/>
      <w:lvlJc w:val="left"/>
      <w:pPr>
        <w:ind w:left="1020" w:hanging="360"/>
      </w:pPr>
    </w:lvl>
    <w:lvl w:ilvl="4" w:tplc="736ED47C">
      <w:start w:val="1"/>
      <w:numFmt w:val="upperLetter"/>
      <w:lvlText w:val="%5)"/>
      <w:lvlJc w:val="left"/>
      <w:pPr>
        <w:ind w:left="1020" w:hanging="360"/>
      </w:pPr>
    </w:lvl>
    <w:lvl w:ilvl="5" w:tplc="3B2C606C">
      <w:start w:val="1"/>
      <w:numFmt w:val="upperLetter"/>
      <w:lvlText w:val="%6)"/>
      <w:lvlJc w:val="left"/>
      <w:pPr>
        <w:ind w:left="1020" w:hanging="360"/>
      </w:pPr>
    </w:lvl>
    <w:lvl w:ilvl="6" w:tplc="6A3607D6">
      <w:start w:val="1"/>
      <w:numFmt w:val="upperLetter"/>
      <w:lvlText w:val="%7)"/>
      <w:lvlJc w:val="left"/>
      <w:pPr>
        <w:ind w:left="1020" w:hanging="360"/>
      </w:pPr>
    </w:lvl>
    <w:lvl w:ilvl="7" w:tplc="F1B8C6A0">
      <w:start w:val="1"/>
      <w:numFmt w:val="upperLetter"/>
      <w:lvlText w:val="%8)"/>
      <w:lvlJc w:val="left"/>
      <w:pPr>
        <w:ind w:left="1020" w:hanging="360"/>
      </w:pPr>
    </w:lvl>
    <w:lvl w:ilvl="8" w:tplc="8D0A4BF4">
      <w:start w:val="1"/>
      <w:numFmt w:val="upperLetter"/>
      <w:lvlText w:val="%9)"/>
      <w:lvlJc w:val="left"/>
      <w:pPr>
        <w:ind w:left="1020" w:hanging="360"/>
      </w:pPr>
    </w:lvl>
  </w:abstractNum>
  <w:abstractNum w:abstractNumId="53" w15:restartNumberingAfterBreak="0">
    <w:nsid w:val="5450428C"/>
    <w:multiLevelType w:val="multilevel"/>
    <w:tmpl w:val="67F2056C"/>
    <w:lvl w:ilvl="0">
      <w:start w:val="13"/>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4" w15:restartNumberingAfterBreak="0">
    <w:nsid w:val="558E6E67"/>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5" w15:restartNumberingAfterBreak="0">
    <w:nsid w:val="565F3306"/>
    <w:multiLevelType w:val="multilevel"/>
    <w:tmpl w:val="47DAF21C"/>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6" w15:restartNumberingAfterBreak="0">
    <w:nsid w:val="5E7878E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FA63C55"/>
    <w:multiLevelType w:val="multilevel"/>
    <w:tmpl w:val="9BB28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44790F"/>
    <w:multiLevelType w:val="hybridMultilevel"/>
    <w:tmpl w:val="C0A4F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5B722E"/>
    <w:multiLevelType w:val="multilevel"/>
    <w:tmpl w:val="2DB28B16"/>
    <w:lvl w:ilvl="0">
      <w:start w:val="8"/>
      <w:numFmt w:val="decimal"/>
      <w:lvlText w:val="%1."/>
      <w:lvlJc w:val="left"/>
      <w:pPr>
        <w:ind w:left="360" w:hanging="360"/>
      </w:pPr>
      <w:rPr>
        <w:rFonts w:ascii="Times New Roman" w:hAnsi="Times New Roman" w:cs="Times New Roman" w:hint="default"/>
      </w:rPr>
    </w:lvl>
    <w:lvl w:ilvl="1">
      <w:start w:val="6"/>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0" w15:restartNumberingAfterBreak="0">
    <w:nsid w:val="67975C09"/>
    <w:multiLevelType w:val="multilevel"/>
    <w:tmpl w:val="8DE291EC"/>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1" w15:restartNumberingAfterBreak="0">
    <w:nsid w:val="696354B9"/>
    <w:multiLevelType w:val="multilevel"/>
    <w:tmpl w:val="20D885BE"/>
    <w:lvl w:ilvl="0">
      <w:start w:val="7"/>
      <w:numFmt w:val="decimal"/>
      <w:lvlText w:val="%1."/>
      <w:lvlJc w:val="left"/>
      <w:pPr>
        <w:ind w:left="540" w:hanging="54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2" w15:restartNumberingAfterBreak="0">
    <w:nsid w:val="6A353430"/>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63" w15:restartNumberingAfterBreak="0">
    <w:nsid w:val="6BE61B61"/>
    <w:multiLevelType w:val="multilevel"/>
    <w:tmpl w:val="23FCD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D871DA7"/>
    <w:multiLevelType w:val="multilevel"/>
    <w:tmpl w:val="1DB4D532"/>
    <w:lvl w:ilvl="0">
      <w:start w:val="1"/>
      <w:numFmt w:val="decimal"/>
      <w:pStyle w:val="LEVEL1"/>
      <w:lvlText w:val="%1."/>
      <w:lvlJc w:val="left"/>
      <w:pPr>
        <w:ind w:left="1428" w:hanging="360"/>
      </w:pPr>
      <w:rPr>
        <w:rFonts w:hint="default"/>
      </w:rPr>
    </w:lvl>
    <w:lvl w:ilvl="1">
      <w:start w:val="1"/>
      <w:numFmt w:val="decimal"/>
      <w:pStyle w:val="LEVEL2"/>
      <w:lvlText w:val="%1.%2."/>
      <w:lvlJc w:val="left"/>
      <w:pPr>
        <w:ind w:left="1860" w:hanging="432"/>
      </w:pPr>
      <w:rPr>
        <w:rFonts w:hint="default"/>
        <w:strike w:val="0"/>
      </w:rPr>
    </w:lvl>
    <w:lvl w:ilvl="2">
      <w:start w:val="1"/>
      <w:numFmt w:val="decimal"/>
      <w:pStyle w:val="LEVEL3"/>
      <w:lvlText w:val="%1.%2.%3."/>
      <w:lvlJc w:val="left"/>
      <w:pPr>
        <w:ind w:left="2292" w:hanging="504"/>
      </w:pPr>
      <w:rPr>
        <w:rFonts w:hint="default"/>
        <w:color w:val="auto"/>
      </w:rPr>
    </w:lvl>
    <w:lvl w:ilvl="3">
      <w:start w:val="1"/>
      <w:numFmt w:val="decimal"/>
      <w:pStyle w:val="LEVEL4"/>
      <w:lvlText w:val="%1.%2.%3.%4."/>
      <w:lvlJc w:val="left"/>
      <w:pPr>
        <w:ind w:left="1215"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65" w15:restartNumberingAfterBreak="0">
    <w:nsid w:val="6E557571"/>
    <w:multiLevelType w:val="multilevel"/>
    <w:tmpl w:val="75A499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1255D69"/>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67" w15:restartNumberingAfterBreak="0">
    <w:nsid w:val="71EE7C56"/>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68" w15:restartNumberingAfterBreak="0">
    <w:nsid w:val="74D27FA3"/>
    <w:multiLevelType w:val="hybridMultilevel"/>
    <w:tmpl w:val="D24A1254"/>
    <w:lvl w:ilvl="0" w:tplc="7136811E">
      <w:start w:val="1"/>
      <w:numFmt w:val="bullet"/>
      <w:lvlText w:val=""/>
      <w:lvlJc w:val="left"/>
      <w:pPr>
        <w:ind w:left="720" w:hanging="360"/>
      </w:pPr>
      <w:rPr>
        <w:rFonts w:ascii="Symbol" w:hAnsi="Symbol"/>
      </w:rPr>
    </w:lvl>
    <w:lvl w:ilvl="1" w:tplc="BEF2F996">
      <w:start w:val="1"/>
      <w:numFmt w:val="bullet"/>
      <w:lvlText w:val=""/>
      <w:lvlJc w:val="left"/>
      <w:pPr>
        <w:ind w:left="720" w:hanging="360"/>
      </w:pPr>
      <w:rPr>
        <w:rFonts w:ascii="Symbol" w:hAnsi="Symbol"/>
      </w:rPr>
    </w:lvl>
    <w:lvl w:ilvl="2" w:tplc="7A22C6A6">
      <w:start w:val="1"/>
      <w:numFmt w:val="bullet"/>
      <w:lvlText w:val=""/>
      <w:lvlJc w:val="left"/>
      <w:pPr>
        <w:ind w:left="720" w:hanging="360"/>
      </w:pPr>
      <w:rPr>
        <w:rFonts w:ascii="Symbol" w:hAnsi="Symbol"/>
      </w:rPr>
    </w:lvl>
    <w:lvl w:ilvl="3" w:tplc="6E9026BA">
      <w:start w:val="1"/>
      <w:numFmt w:val="bullet"/>
      <w:lvlText w:val=""/>
      <w:lvlJc w:val="left"/>
      <w:pPr>
        <w:ind w:left="720" w:hanging="360"/>
      </w:pPr>
      <w:rPr>
        <w:rFonts w:ascii="Symbol" w:hAnsi="Symbol"/>
      </w:rPr>
    </w:lvl>
    <w:lvl w:ilvl="4" w:tplc="129E7AB4">
      <w:start w:val="1"/>
      <w:numFmt w:val="bullet"/>
      <w:lvlText w:val=""/>
      <w:lvlJc w:val="left"/>
      <w:pPr>
        <w:ind w:left="720" w:hanging="360"/>
      </w:pPr>
      <w:rPr>
        <w:rFonts w:ascii="Symbol" w:hAnsi="Symbol"/>
      </w:rPr>
    </w:lvl>
    <w:lvl w:ilvl="5" w:tplc="B608F9FC">
      <w:start w:val="1"/>
      <w:numFmt w:val="bullet"/>
      <w:lvlText w:val=""/>
      <w:lvlJc w:val="left"/>
      <w:pPr>
        <w:ind w:left="720" w:hanging="360"/>
      </w:pPr>
      <w:rPr>
        <w:rFonts w:ascii="Symbol" w:hAnsi="Symbol"/>
      </w:rPr>
    </w:lvl>
    <w:lvl w:ilvl="6" w:tplc="D4E4DEE2">
      <w:start w:val="1"/>
      <w:numFmt w:val="bullet"/>
      <w:lvlText w:val=""/>
      <w:lvlJc w:val="left"/>
      <w:pPr>
        <w:ind w:left="720" w:hanging="360"/>
      </w:pPr>
      <w:rPr>
        <w:rFonts w:ascii="Symbol" w:hAnsi="Symbol"/>
      </w:rPr>
    </w:lvl>
    <w:lvl w:ilvl="7" w:tplc="11F2C206">
      <w:start w:val="1"/>
      <w:numFmt w:val="bullet"/>
      <w:lvlText w:val=""/>
      <w:lvlJc w:val="left"/>
      <w:pPr>
        <w:ind w:left="720" w:hanging="360"/>
      </w:pPr>
      <w:rPr>
        <w:rFonts w:ascii="Symbol" w:hAnsi="Symbol"/>
      </w:rPr>
    </w:lvl>
    <w:lvl w:ilvl="8" w:tplc="07A0D208">
      <w:start w:val="1"/>
      <w:numFmt w:val="bullet"/>
      <w:lvlText w:val=""/>
      <w:lvlJc w:val="left"/>
      <w:pPr>
        <w:ind w:left="720" w:hanging="360"/>
      </w:pPr>
      <w:rPr>
        <w:rFonts w:ascii="Symbol" w:hAnsi="Symbol"/>
      </w:rPr>
    </w:lvl>
  </w:abstractNum>
  <w:abstractNum w:abstractNumId="69" w15:restartNumberingAfterBreak="0">
    <w:nsid w:val="74E67CF1"/>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70" w15:restartNumberingAfterBreak="0">
    <w:nsid w:val="75551DD3"/>
    <w:multiLevelType w:val="hybridMultilevel"/>
    <w:tmpl w:val="755E1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6E1741B"/>
    <w:multiLevelType w:val="hybridMultilevel"/>
    <w:tmpl w:val="FD58BE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7B011CA6"/>
    <w:multiLevelType w:val="multilevel"/>
    <w:tmpl w:val="8DE291EC"/>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73" w15:restartNumberingAfterBreak="0">
    <w:nsid w:val="7B0F4DD0"/>
    <w:multiLevelType w:val="multilevel"/>
    <w:tmpl w:val="4A38BE7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4" w15:restartNumberingAfterBreak="0">
    <w:nsid w:val="7B56561B"/>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75" w15:restartNumberingAfterBreak="0">
    <w:nsid w:val="7B5B2A54"/>
    <w:multiLevelType w:val="multilevel"/>
    <w:tmpl w:val="042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76" w15:restartNumberingAfterBreak="0">
    <w:nsid w:val="7D1C7C37"/>
    <w:multiLevelType w:val="multilevel"/>
    <w:tmpl w:val="1C16D526"/>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03"/>
        </w:tabs>
        <w:ind w:left="1003" w:hanging="720"/>
      </w:pPr>
      <w:rPr>
        <w:rFonts w:cs="Times New Roman" w:hint="default"/>
      </w:rPr>
    </w:lvl>
    <w:lvl w:ilvl="2">
      <w:start w:val="2"/>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77" w15:restartNumberingAfterBreak="0">
    <w:nsid w:val="7DDD4FF3"/>
    <w:multiLevelType w:val="multilevel"/>
    <w:tmpl w:val="B3AA3616"/>
    <w:lvl w:ilvl="0">
      <w:start w:val="5"/>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78" w15:restartNumberingAfterBreak="0">
    <w:nsid w:val="7E3A3F09"/>
    <w:multiLevelType w:val="multilevel"/>
    <w:tmpl w:val="8DE291EC"/>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num w:numId="1" w16cid:durableId="1035236595">
    <w:abstractNumId w:val="0"/>
  </w:num>
  <w:num w:numId="2" w16cid:durableId="1484200454">
    <w:abstractNumId w:val="1"/>
  </w:num>
  <w:num w:numId="3" w16cid:durableId="769155201">
    <w:abstractNumId w:val="2"/>
  </w:num>
  <w:num w:numId="4" w16cid:durableId="423500586">
    <w:abstractNumId w:val="3"/>
  </w:num>
  <w:num w:numId="5" w16cid:durableId="1484160412">
    <w:abstractNumId w:val="4"/>
  </w:num>
  <w:num w:numId="6" w16cid:durableId="1342664749">
    <w:abstractNumId w:val="5"/>
  </w:num>
  <w:num w:numId="7" w16cid:durableId="799108934">
    <w:abstractNumId w:val="6"/>
  </w:num>
  <w:num w:numId="8" w16cid:durableId="148525156">
    <w:abstractNumId w:val="8"/>
  </w:num>
  <w:num w:numId="9" w16cid:durableId="182214008">
    <w:abstractNumId w:val="9"/>
  </w:num>
  <w:num w:numId="10" w16cid:durableId="1732189893">
    <w:abstractNumId w:val="12"/>
  </w:num>
  <w:num w:numId="11" w16cid:durableId="1744256044">
    <w:abstractNumId w:val="14"/>
  </w:num>
  <w:num w:numId="12" w16cid:durableId="1380593357">
    <w:abstractNumId w:val="41"/>
  </w:num>
  <w:num w:numId="13" w16cid:durableId="548806761">
    <w:abstractNumId w:val="43"/>
  </w:num>
  <w:num w:numId="14" w16cid:durableId="2134057729">
    <w:abstractNumId w:val="61"/>
  </w:num>
  <w:num w:numId="15" w16cid:durableId="1724981165">
    <w:abstractNumId w:val="74"/>
  </w:num>
  <w:num w:numId="16" w16cid:durableId="169608152">
    <w:abstractNumId w:val="44"/>
  </w:num>
  <w:num w:numId="17" w16cid:durableId="1509829093">
    <w:abstractNumId w:val="55"/>
  </w:num>
  <w:num w:numId="18" w16cid:durableId="1002203966">
    <w:abstractNumId w:val="66"/>
  </w:num>
  <w:num w:numId="19" w16cid:durableId="960763870">
    <w:abstractNumId w:val="72"/>
  </w:num>
  <w:num w:numId="20" w16cid:durableId="1903370238">
    <w:abstractNumId w:val="54"/>
  </w:num>
  <w:num w:numId="21" w16cid:durableId="1753890444">
    <w:abstractNumId w:val="53"/>
  </w:num>
  <w:num w:numId="22" w16cid:durableId="850293714">
    <w:abstractNumId w:val="11"/>
  </w:num>
  <w:num w:numId="23" w16cid:durableId="1079015285">
    <w:abstractNumId w:val="69"/>
  </w:num>
  <w:num w:numId="24" w16cid:durableId="675811027">
    <w:abstractNumId w:val="62"/>
  </w:num>
  <w:num w:numId="25" w16cid:durableId="1076786471">
    <w:abstractNumId w:val="22"/>
  </w:num>
  <w:num w:numId="26" w16cid:durableId="1856462383">
    <w:abstractNumId w:val="45"/>
  </w:num>
  <w:num w:numId="27" w16cid:durableId="4133771">
    <w:abstractNumId w:val="2"/>
    <w:lvlOverride w:ilvl="0">
      <w:startOverride w:val="2"/>
    </w:lvlOverride>
    <w:lvlOverride w:ilvl="1">
      <w:startOverride w:val="1"/>
    </w:lvlOverride>
  </w:num>
  <w:num w:numId="28" w16cid:durableId="958225527">
    <w:abstractNumId w:val="75"/>
  </w:num>
  <w:num w:numId="29" w16cid:durableId="1623732770">
    <w:abstractNumId w:val="21"/>
  </w:num>
  <w:num w:numId="30" w16cid:durableId="1493644007">
    <w:abstractNumId w:val="67"/>
  </w:num>
  <w:num w:numId="31" w16cid:durableId="1709140481">
    <w:abstractNumId w:val="40"/>
  </w:num>
  <w:num w:numId="32" w16cid:durableId="1250313098">
    <w:abstractNumId w:val="34"/>
  </w:num>
  <w:num w:numId="33" w16cid:durableId="1640763729">
    <w:abstractNumId w:val="49"/>
  </w:num>
  <w:num w:numId="34" w16cid:durableId="1038164568">
    <w:abstractNumId w:val="46"/>
  </w:num>
  <w:num w:numId="35" w16cid:durableId="248121095">
    <w:abstractNumId w:val="60"/>
  </w:num>
  <w:num w:numId="36" w16cid:durableId="1248806155">
    <w:abstractNumId w:val="78"/>
  </w:num>
  <w:num w:numId="37" w16cid:durableId="320618979">
    <w:abstractNumId w:val="76"/>
  </w:num>
  <w:num w:numId="38" w16cid:durableId="2057578977">
    <w:abstractNumId w:val="77"/>
  </w:num>
  <w:num w:numId="39" w16cid:durableId="180054281">
    <w:abstractNumId w:val="30"/>
  </w:num>
  <w:num w:numId="40" w16cid:durableId="62528906">
    <w:abstractNumId w:val="7"/>
  </w:num>
  <w:num w:numId="41" w16cid:durableId="1444181662">
    <w:abstractNumId w:val="71"/>
  </w:num>
  <w:num w:numId="42" w16cid:durableId="1480533452">
    <w:abstractNumId w:val="25"/>
  </w:num>
  <w:num w:numId="43" w16cid:durableId="85461091">
    <w:abstractNumId w:val="17"/>
  </w:num>
  <w:num w:numId="44" w16cid:durableId="1762333864">
    <w:abstractNumId w:val="18"/>
  </w:num>
  <w:num w:numId="45" w16cid:durableId="258372293">
    <w:abstractNumId w:val="39"/>
  </w:num>
  <w:num w:numId="46" w16cid:durableId="149641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4550491">
    <w:abstractNumId w:val="15"/>
  </w:num>
  <w:num w:numId="48" w16cid:durableId="2063869743">
    <w:abstractNumId w:val="50"/>
  </w:num>
  <w:num w:numId="49" w16cid:durableId="198327171">
    <w:abstractNumId w:val="73"/>
  </w:num>
  <w:num w:numId="50" w16cid:durableId="1995909137">
    <w:abstractNumId w:val="70"/>
  </w:num>
  <w:num w:numId="51" w16cid:durableId="742799436">
    <w:abstractNumId w:val="36"/>
  </w:num>
  <w:num w:numId="52" w16cid:durableId="1416441790">
    <w:abstractNumId w:val="65"/>
  </w:num>
  <w:num w:numId="53" w16cid:durableId="1354914608">
    <w:abstractNumId w:val="63"/>
  </w:num>
  <w:num w:numId="54" w16cid:durableId="1002390087">
    <w:abstractNumId w:val="32"/>
  </w:num>
  <w:num w:numId="55" w16cid:durableId="657536012">
    <w:abstractNumId w:val="38"/>
  </w:num>
  <w:num w:numId="56" w16cid:durableId="994727867">
    <w:abstractNumId w:val="59"/>
  </w:num>
  <w:num w:numId="57" w16cid:durableId="1422871750">
    <w:abstractNumId w:val="28"/>
  </w:num>
  <w:num w:numId="58" w16cid:durableId="1667901787">
    <w:abstractNumId w:val="26"/>
  </w:num>
  <w:num w:numId="59" w16cid:durableId="2036535599">
    <w:abstractNumId w:val="58"/>
  </w:num>
  <w:num w:numId="60" w16cid:durableId="705177445">
    <w:abstractNumId w:val="31"/>
  </w:num>
  <w:num w:numId="61" w16cid:durableId="658047089">
    <w:abstractNumId w:val="64"/>
  </w:num>
  <w:num w:numId="62" w16cid:durableId="929778282">
    <w:abstractNumId w:val="56"/>
  </w:num>
  <w:num w:numId="63" w16cid:durableId="1508247176">
    <w:abstractNumId w:val="20"/>
  </w:num>
  <w:num w:numId="64" w16cid:durableId="732042314">
    <w:abstractNumId w:val="48"/>
  </w:num>
  <w:num w:numId="65" w16cid:durableId="43144965">
    <w:abstractNumId w:val="33"/>
  </w:num>
  <w:num w:numId="66" w16cid:durableId="1036811291">
    <w:abstractNumId w:val="24"/>
  </w:num>
  <w:num w:numId="67" w16cid:durableId="1040669295">
    <w:abstractNumId w:val="29"/>
  </w:num>
  <w:num w:numId="68" w16cid:durableId="1271618748">
    <w:abstractNumId w:val="51"/>
  </w:num>
  <w:num w:numId="69" w16cid:durableId="1061755262">
    <w:abstractNumId w:val="42"/>
  </w:num>
  <w:num w:numId="70" w16cid:durableId="2135323742">
    <w:abstractNumId w:val="68"/>
  </w:num>
  <w:num w:numId="71" w16cid:durableId="362367139">
    <w:abstractNumId w:val="27"/>
  </w:num>
  <w:num w:numId="72" w16cid:durableId="690571510">
    <w:abstractNumId w:val="52"/>
  </w:num>
  <w:num w:numId="73" w16cid:durableId="1861311144">
    <w:abstractNumId w:val="37"/>
  </w:num>
  <w:num w:numId="74" w16cid:durableId="257177528">
    <w:abstractNumId w:val="35"/>
  </w:num>
  <w:num w:numId="75" w16cid:durableId="339892433">
    <w:abstractNumId w:val="47"/>
  </w:num>
  <w:num w:numId="76" w16cid:durableId="812872560">
    <w:abstractNumId w:val="16"/>
  </w:num>
  <w:num w:numId="77" w16cid:durableId="729576158">
    <w:abstractNumId w:val="57"/>
  </w:num>
  <w:num w:numId="78" w16cid:durableId="1231116547">
    <w:abstractNumId w:val="19"/>
  </w:num>
  <w:num w:numId="79" w16cid:durableId="787821931">
    <w:abstractNumId w:val="10"/>
  </w:num>
  <w:num w:numId="80" w16cid:durableId="1247301816">
    <w:abstractNumId w:val="1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0D"/>
    <w:rsid w:val="00000919"/>
    <w:rsid w:val="0000357A"/>
    <w:rsid w:val="00004055"/>
    <w:rsid w:val="00004BC1"/>
    <w:rsid w:val="00007C56"/>
    <w:rsid w:val="0001044D"/>
    <w:rsid w:val="0001586E"/>
    <w:rsid w:val="00015EF5"/>
    <w:rsid w:val="00016F58"/>
    <w:rsid w:val="000170C6"/>
    <w:rsid w:val="00017176"/>
    <w:rsid w:val="0002053F"/>
    <w:rsid w:val="00021314"/>
    <w:rsid w:val="000231B5"/>
    <w:rsid w:val="00024A36"/>
    <w:rsid w:val="000251A8"/>
    <w:rsid w:val="0002608A"/>
    <w:rsid w:val="000267DF"/>
    <w:rsid w:val="00026F55"/>
    <w:rsid w:val="0003021C"/>
    <w:rsid w:val="00034AC6"/>
    <w:rsid w:val="00036D48"/>
    <w:rsid w:val="00037B42"/>
    <w:rsid w:val="00037BF0"/>
    <w:rsid w:val="00040BC1"/>
    <w:rsid w:val="00040FC7"/>
    <w:rsid w:val="0004325F"/>
    <w:rsid w:val="00043A3E"/>
    <w:rsid w:val="00046450"/>
    <w:rsid w:val="00046DEF"/>
    <w:rsid w:val="00047DCE"/>
    <w:rsid w:val="00050E81"/>
    <w:rsid w:val="000518FA"/>
    <w:rsid w:val="00051941"/>
    <w:rsid w:val="00053820"/>
    <w:rsid w:val="00054984"/>
    <w:rsid w:val="00055D27"/>
    <w:rsid w:val="0005729D"/>
    <w:rsid w:val="000607A6"/>
    <w:rsid w:val="00060D6E"/>
    <w:rsid w:val="00062B5F"/>
    <w:rsid w:val="00062E59"/>
    <w:rsid w:val="00063133"/>
    <w:rsid w:val="00063FAC"/>
    <w:rsid w:val="000654B4"/>
    <w:rsid w:val="00065D00"/>
    <w:rsid w:val="000674CC"/>
    <w:rsid w:val="00067805"/>
    <w:rsid w:val="00067D27"/>
    <w:rsid w:val="0007130E"/>
    <w:rsid w:val="00071384"/>
    <w:rsid w:val="0007512A"/>
    <w:rsid w:val="00075636"/>
    <w:rsid w:val="00075C5F"/>
    <w:rsid w:val="00075FF4"/>
    <w:rsid w:val="00080E9E"/>
    <w:rsid w:val="0008486A"/>
    <w:rsid w:val="000857D2"/>
    <w:rsid w:val="00085CFD"/>
    <w:rsid w:val="00086BCA"/>
    <w:rsid w:val="0008780B"/>
    <w:rsid w:val="00092904"/>
    <w:rsid w:val="000931B5"/>
    <w:rsid w:val="00093E50"/>
    <w:rsid w:val="00094F7F"/>
    <w:rsid w:val="00097209"/>
    <w:rsid w:val="000A23D7"/>
    <w:rsid w:val="000A5913"/>
    <w:rsid w:val="000A5962"/>
    <w:rsid w:val="000A68F8"/>
    <w:rsid w:val="000A70B0"/>
    <w:rsid w:val="000A76F2"/>
    <w:rsid w:val="000A7890"/>
    <w:rsid w:val="000B2994"/>
    <w:rsid w:val="000B56B4"/>
    <w:rsid w:val="000B66F5"/>
    <w:rsid w:val="000B6ED9"/>
    <w:rsid w:val="000C0CE9"/>
    <w:rsid w:val="000C0DD8"/>
    <w:rsid w:val="000C129E"/>
    <w:rsid w:val="000C20B9"/>
    <w:rsid w:val="000C52AD"/>
    <w:rsid w:val="000C7009"/>
    <w:rsid w:val="000D1653"/>
    <w:rsid w:val="000D172A"/>
    <w:rsid w:val="000D2190"/>
    <w:rsid w:val="000D311C"/>
    <w:rsid w:val="000D33C7"/>
    <w:rsid w:val="000D3998"/>
    <w:rsid w:val="000E00FD"/>
    <w:rsid w:val="000E120B"/>
    <w:rsid w:val="000E4C6B"/>
    <w:rsid w:val="000E7F74"/>
    <w:rsid w:val="000F2823"/>
    <w:rsid w:val="000F7B7E"/>
    <w:rsid w:val="00100BB1"/>
    <w:rsid w:val="00100DA8"/>
    <w:rsid w:val="001048CD"/>
    <w:rsid w:val="00104E27"/>
    <w:rsid w:val="00110081"/>
    <w:rsid w:val="001108A1"/>
    <w:rsid w:val="001134F5"/>
    <w:rsid w:val="00114492"/>
    <w:rsid w:val="00114761"/>
    <w:rsid w:val="00115498"/>
    <w:rsid w:val="001214FD"/>
    <w:rsid w:val="00133E99"/>
    <w:rsid w:val="00140757"/>
    <w:rsid w:val="00143819"/>
    <w:rsid w:val="00144A5A"/>
    <w:rsid w:val="001463BC"/>
    <w:rsid w:val="00151264"/>
    <w:rsid w:val="00156C3F"/>
    <w:rsid w:val="00157275"/>
    <w:rsid w:val="00162899"/>
    <w:rsid w:val="00165E32"/>
    <w:rsid w:val="00166B57"/>
    <w:rsid w:val="0016751E"/>
    <w:rsid w:val="001736B5"/>
    <w:rsid w:val="001738F3"/>
    <w:rsid w:val="00176524"/>
    <w:rsid w:val="00176764"/>
    <w:rsid w:val="0018012B"/>
    <w:rsid w:val="00181897"/>
    <w:rsid w:val="00182A15"/>
    <w:rsid w:val="0018493D"/>
    <w:rsid w:val="001872F7"/>
    <w:rsid w:val="001903EB"/>
    <w:rsid w:val="00191EA0"/>
    <w:rsid w:val="00192EE6"/>
    <w:rsid w:val="00195722"/>
    <w:rsid w:val="0019621A"/>
    <w:rsid w:val="001965C3"/>
    <w:rsid w:val="001965EA"/>
    <w:rsid w:val="00197390"/>
    <w:rsid w:val="001A0AA6"/>
    <w:rsid w:val="001A25DE"/>
    <w:rsid w:val="001A2FAD"/>
    <w:rsid w:val="001A3AB6"/>
    <w:rsid w:val="001A67A4"/>
    <w:rsid w:val="001A67F0"/>
    <w:rsid w:val="001A6D10"/>
    <w:rsid w:val="001A7CC4"/>
    <w:rsid w:val="001B2CDE"/>
    <w:rsid w:val="001B2DCD"/>
    <w:rsid w:val="001B2F88"/>
    <w:rsid w:val="001B31F4"/>
    <w:rsid w:val="001B4221"/>
    <w:rsid w:val="001B7ACE"/>
    <w:rsid w:val="001B7ADA"/>
    <w:rsid w:val="001B7E66"/>
    <w:rsid w:val="001C1DB6"/>
    <w:rsid w:val="001C2CAB"/>
    <w:rsid w:val="001C3A18"/>
    <w:rsid w:val="001C3C54"/>
    <w:rsid w:val="001C3F62"/>
    <w:rsid w:val="001C434F"/>
    <w:rsid w:val="001C5176"/>
    <w:rsid w:val="001D1E23"/>
    <w:rsid w:val="001D257F"/>
    <w:rsid w:val="001D3D27"/>
    <w:rsid w:val="001D72ED"/>
    <w:rsid w:val="001D7B1E"/>
    <w:rsid w:val="001E035F"/>
    <w:rsid w:val="001F28A8"/>
    <w:rsid w:val="001F2E71"/>
    <w:rsid w:val="001F3B48"/>
    <w:rsid w:val="001F41F4"/>
    <w:rsid w:val="001F5242"/>
    <w:rsid w:val="001F66B8"/>
    <w:rsid w:val="001F7952"/>
    <w:rsid w:val="001F7D7C"/>
    <w:rsid w:val="00200E29"/>
    <w:rsid w:val="0020126F"/>
    <w:rsid w:val="002017A8"/>
    <w:rsid w:val="00202CBC"/>
    <w:rsid w:val="0020569D"/>
    <w:rsid w:val="0020688C"/>
    <w:rsid w:val="00206935"/>
    <w:rsid w:val="00210360"/>
    <w:rsid w:val="00210EC3"/>
    <w:rsid w:val="00211927"/>
    <w:rsid w:val="00213557"/>
    <w:rsid w:val="002144C6"/>
    <w:rsid w:val="00216D5A"/>
    <w:rsid w:val="00217CF3"/>
    <w:rsid w:val="002245F7"/>
    <w:rsid w:val="002334BC"/>
    <w:rsid w:val="00237250"/>
    <w:rsid w:val="00241A14"/>
    <w:rsid w:val="002421DF"/>
    <w:rsid w:val="002438E2"/>
    <w:rsid w:val="00244144"/>
    <w:rsid w:val="002468BD"/>
    <w:rsid w:val="002506AD"/>
    <w:rsid w:val="002507B1"/>
    <w:rsid w:val="00250D1D"/>
    <w:rsid w:val="00252C77"/>
    <w:rsid w:val="00256521"/>
    <w:rsid w:val="00256AFC"/>
    <w:rsid w:val="00257B08"/>
    <w:rsid w:val="00261582"/>
    <w:rsid w:val="002617C1"/>
    <w:rsid w:val="0026204D"/>
    <w:rsid w:val="002635A7"/>
    <w:rsid w:val="0026387A"/>
    <w:rsid w:val="00264D9A"/>
    <w:rsid w:val="00265D26"/>
    <w:rsid w:val="0026703E"/>
    <w:rsid w:val="00269687"/>
    <w:rsid w:val="00270EC2"/>
    <w:rsid w:val="0027217D"/>
    <w:rsid w:val="0027304A"/>
    <w:rsid w:val="002734AD"/>
    <w:rsid w:val="002745A7"/>
    <w:rsid w:val="00274E22"/>
    <w:rsid w:val="00276EE3"/>
    <w:rsid w:val="00280A64"/>
    <w:rsid w:val="00281593"/>
    <w:rsid w:val="00283D1C"/>
    <w:rsid w:val="002850B1"/>
    <w:rsid w:val="00286D49"/>
    <w:rsid w:val="00287190"/>
    <w:rsid w:val="00290AFE"/>
    <w:rsid w:val="00292293"/>
    <w:rsid w:val="00294BE6"/>
    <w:rsid w:val="00294FE8"/>
    <w:rsid w:val="00297634"/>
    <w:rsid w:val="002A0AF1"/>
    <w:rsid w:val="002A0DB6"/>
    <w:rsid w:val="002A3DDA"/>
    <w:rsid w:val="002A6FD8"/>
    <w:rsid w:val="002B1933"/>
    <w:rsid w:val="002B3BDF"/>
    <w:rsid w:val="002B4B1F"/>
    <w:rsid w:val="002B624D"/>
    <w:rsid w:val="002B7CD0"/>
    <w:rsid w:val="002C294C"/>
    <w:rsid w:val="002C34B5"/>
    <w:rsid w:val="002C484E"/>
    <w:rsid w:val="002C4DA6"/>
    <w:rsid w:val="002C5BEF"/>
    <w:rsid w:val="002D03E5"/>
    <w:rsid w:val="002D3BBE"/>
    <w:rsid w:val="002D6FA3"/>
    <w:rsid w:val="002E045A"/>
    <w:rsid w:val="002E17E8"/>
    <w:rsid w:val="002F29DA"/>
    <w:rsid w:val="002F610D"/>
    <w:rsid w:val="002F7A67"/>
    <w:rsid w:val="00300723"/>
    <w:rsid w:val="00301AA6"/>
    <w:rsid w:val="00303B28"/>
    <w:rsid w:val="00303E2C"/>
    <w:rsid w:val="00305BE6"/>
    <w:rsid w:val="00307605"/>
    <w:rsid w:val="00307878"/>
    <w:rsid w:val="00321998"/>
    <w:rsid w:val="003222C3"/>
    <w:rsid w:val="0032369D"/>
    <w:rsid w:val="00324118"/>
    <w:rsid w:val="00325418"/>
    <w:rsid w:val="00326D99"/>
    <w:rsid w:val="00327BF8"/>
    <w:rsid w:val="00336F08"/>
    <w:rsid w:val="0034180D"/>
    <w:rsid w:val="003420C8"/>
    <w:rsid w:val="00342C4B"/>
    <w:rsid w:val="00342E85"/>
    <w:rsid w:val="003532AF"/>
    <w:rsid w:val="00354FFD"/>
    <w:rsid w:val="003550A4"/>
    <w:rsid w:val="00357246"/>
    <w:rsid w:val="00357817"/>
    <w:rsid w:val="00360023"/>
    <w:rsid w:val="00361E61"/>
    <w:rsid w:val="00362262"/>
    <w:rsid w:val="00362810"/>
    <w:rsid w:val="00363DB6"/>
    <w:rsid w:val="00371706"/>
    <w:rsid w:val="00371E4A"/>
    <w:rsid w:val="00376F34"/>
    <w:rsid w:val="003825F9"/>
    <w:rsid w:val="00382B68"/>
    <w:rsid w:val="00384309"/>
    <w:rsid w:val="00387A8E"/>
    <w:rsid w:val="003928EF"/>
    <w:rsid w:val="00393AC7"/>
    <w:rsid w:val="00393C95"/>
    <w:rsid w:val="00396845"/>
    <w:rsid w:val="003A0A06"/>
    <w:rsid w:val="003A0CE8"/>
    <w:rsid w:val="003A1E24"/>
    <w:rsid w:val="003A2031"/>
    <w:rsid w:val="003A279F"/>
    <w:rsid w:val="003A420A"/>
    <w:rsid w:val="003A4877"/>
    <w:rsid w:val="003A4C88"/>
    <w:rsid w:val="003B6F31"/>
    <w:rsid w:val="003C0547"/>
    <w:rsid w:val="003C0671"/>
    <w:rsid w:val="003C06F3"/>
    <w:rsid w:val="003C38C0"/>
    <w:rsid w:val="003C3BA4"/>
    <w:rsid w:val="003C3C69"/>
    <w:rsid w:val="003C6484"/>
    <w:rsid w:val="003D15CD"/>
    <w:rsid w:val="003D5BEE"/>
    <w:rsid w:val="003E1339"/>
    <w:rsid w:val="003E1624"/>
    <w:rsid w:val="003E16DB"/>
    <w:rsid w:val="003E1BA5"/>
    <w:rsid w:val="003E47F9"/>
    <w:rsid w:val="003E4A35"/>
    <w:rsid w:val="003F0FA9"/>
    <w:rsid w:val="003F430A"/>
    <w:rsid w:val="003F571B"/>
    <w:rsid w:val="003F6AFB"/>
    <w:rsid w:val="003F6E57"/>
    <w:rsid w:val="00400C4F"/>
    <w:rsid w:val="00402833"/>
    <w:rsid w:val="0040355A"/>
    <w:rsid w:val="0040563A"/>
    <w:rsid w:val="00412480"/>
    <w:rsid w:val="004129D3"/>
    <w:rsid w:val="00412F06"/>
    <w:rsid w:val="00413B25"/>
    <w:rsid w:val="00414AF8"/>
    <w:rsid w:val="004153C8"/>
    <w:rsid w:val="00416509"/>
    <w:rsid w:val="00417963"/>
    <w:rsid w:val="00420766"/>
    <w:rsid w:val="004220F5"/>
    <w:rsid w:val="00423B37"/>
    <w:rsid w:val="004250BC"/>
    <w:rsid w:val="0042552F"/>
    <w:rsid w:val="004255D7"/>
    <w:rsid w:val="00425D83"/>
    <w:rsid w:val="004314A9"/>
    <w:rsid w:val="0043265B"/>
    <w:rsid w:val="004329F7"/>
    <w:rsid w:val="0043308E"/>
    <w:rsid w:val="00434219"/>
    <w:rsid w:val="00435CE5"/>
    <w:rsid w:val="00437E5F"/>
    <w:rsid w:val="004418F6"/>
    <w:rsid w:val="00442705"/>
    <w:rsid w:val="00443ADE"/>
    <w:rsid w:val="00447B16"/>
    <w:rsid w:val="0045031B"/>
    <w:rsid w:val="00450526"/>
    <w:rsid w:val="004529C9"/>
    <w:rsid w:val="00454257"/>
    <w:rsid w:val="00456ECA"/>
    <w:rsid w:val="0045714C"/>
    <w:rsid w:val="00457C95"/>
    <w:rsid w:val="00461808"/>
    <w:rsid w:val="004640A1"/>
    <w:rsid w:val="00466F81"/>
    <w:rsid w:val="00466FB6"/>
    <w:rsid w:val="00467DE9"/>
    <w:rsid w:val="004737B4"/>
    <w:rsid w:val="004749E5"/>
    <w:rsid w:val="00477564"/>
    <w:rsid w:val="00481B2F"/>
    <w:rsid w:val="00483FBA"/>
    <w:rsid w:val="00491399"/>
    <w:rsid w:val="00493ED0"/>
    <w:rsid w:val="00495DF2"/>
    <w:rsid w:val="00497276"/>
    <w:rsid w:val="00497A8A"/>
    <w:rsid w:val="004A3625"/>
    <w:rsid w:val="004A4E49"/>
    <w:rsid w:val="004A5706"/>
    <w:rsid w:val="004A68B6"/>
    <w:rsid w:val="004A7483"/>
    <w:rsid w:val="004B10A1"/>
    <w:rsid w:val="004B48E8"/>
    <w:rsid w:val="004B4945"/>
    <w:rsid w:val="004B5D28"/>
    <w:rsid w:val="004C3320"/>
    <w:rsid w:val="004C49D2"/>
    <w:rsid w:val="004C4D46"/>
    <w:rsid w:val="004C742F"/>
    <w:rsid w:val="004D1948"/>
    <w:rsid w:val="004D5949"/>
    <w:rsid w:val="004D60B6"/>
    <w:rsid w:val="004D6487"/>
    <w:rsid w:val="004E028F"/>
    <w:rsid w:val="004E7C7A"/>
    <w:rsid w:val="004F0A52"/>
    <w:rsid w:val="004F1CC3"/>
    <w:rsid w:val="004F36A4"/>
    <w:rsid w:val="004F465F"/>
    <w:rsid w:val="004F4946"/>
    <w:rsid w:val="004F6830"/>
    <w:rsid w:val="0050105F"/>
    <w:rsid w:val="00502F57"/>
    <w:rsid w:val="00504161"/>
    <w:rsid w:val="00505019"/>
    <w:rsid w:val="00505849"/>
    <w:rsid w:val="005070F5"/>
    <w:rsid w:val="00514186"/>
    <w:rsid w:val="00516FDE"/>
    <w:rsid w:val="00521CAA"/>
    <w:rsid w:val="00526610"/>
    <w:rsid w:val="005268EF"/>
    <w:rsid w:val="00530027"/>
    <w:rsid w:val="00530C2D"/>
    <w:rsid w:val="005347AF"/>
    <w:rsid w:val="00536A9D"/>
    <w:rsid w:val="00537436"/>
    <w:rsid w:val="0054098C"/>
    <w:rsid w:val="00540F22"/>
    <w:rsid w:val="00542A12"/>
    <w:rsid w:val="00544CB6"/>
    <w:rsid w:val="00545CAD"/>
    <w:rsid w:val="00547997"/>
    <w:rsid w:val="00547B0D"/>
    <w:rsid w:val="00550EE4"/>
    <w:rsid w:val="0055185D"/>
    <w:rsid w:val="00552518"/>
    <w:rsid w:val="005526F2"/>
    <w:rsid w:val="00560137"/>
    <w:rsid w:val="00562218"/>
    <w:rsid w:val="00562397"/>
    <w:rsid w:val="00564338"/>
    <w:rsid w:val="005700B1"/>
    <w:rsid w:val="00570400"/>
    <w:rsid w:val="00574844"/>
    <w:rsid w:val="00575396"/>
    <w:rsid w:val="005759A4"/>
    <w:rsid w:val="005767A5"/>
    <w:rsid w:val="00577604"/>
    <w:rsid w:val="005845D7"/>
    <w:rsid w:val="005852EC"/>
    <w:rsid w:val="00585403"/>
    <w:rsid w:val="00592D64"/>
    <w:rsid w:val="005948F0"/>
    <w:rsid w:val="005A0E86"/>
    <w:rsid w:val="005A30CB"/>
    <w:rsid w:val="005A3B57"/>
    <w:rsid w:val="005A42C9"/>
    <w:rsid w:val="005A7F5B"/>
    <w:rsid w:val="005B0C2A"/>
    <w:rsid w:val="005B1932"/>
    <w:rsid w:val="005B4205"/>
    <w:rsid w:val="005B5CDC"/>
    <w:rsid w:val="005B6192"/>
    <w:rsid w:val="005B730A"/>
    <w:rsid w:val="005B7E91"/>
    <w:rsid w:val="005C0A1B"/>
    <w:rsid w:val="005C25CF"/>
    <w:rsid w:val="005C34B6"/>
    <w:rsid w:val="005C5C31"/>
    <w:rsid w:val="005C5D72"/>
    <w:rsid w:val="005C5F83"/>
    <w:rsid w:val="005C6257"/>
    <w:rsid w:val="005C6CF0"/>
    <w:rsid w:val="005C6D4A"/>
    <w:rsid w:val="005D0226"/>
    <w:rsid w:val="005D491F"/>
    <w:rsid w:val="005D5063"/>
    <w:rsid w:val="005D69A6"/>
    <w:rsid w:val="005D6D09"/>
    <w:rsid w:val="005D7A82"/>
    <w:rsid w:val="005E002F"/>
    <w:rsid w:val="005E47F0"/>
    <w:rsid w:val="005E49BB"/>
    <w:rsid w:val="005E50DD"/>
    <w:rsid w:val="005E5777"/>
    <w:rsid w:val="005E624B"/>
    <w:rsid w:val="005E64F2"/>
    <w:rsid w:val="005E7760"/>
    <w:rsid w:val="005F16F9"/>
    <w:rsid w:val="005F18C7"/>
    <w:rsid w:val="00600466"/>
    <w:rsid w:val="0060206A"/>
    <w:rsid w:val="00603293"/>
    <w:rsid w:val="00607429"/>
    <w:rsid w:val="00607728"/>
    <w:rsid w:val="00611145"/>
    <w:rsid w:val="006112D5"/>
    <w:rsid w:val="006116BF"/>
    <w:rsid w:val="00613086"/>
    <w:rsid w:val="006136CD"/>
    <w:rsid w:val="00615837"/>
    <w:rsid w:val="00616476"/>
    <w:rsid w:val="006165F3"/>
    <w:rsid w:val="00617B7B"/>
    <w:rsid w:val="00617FEF"/>
    <w:rsid w:val="00625E15"/>
    <w:rsid w:val="0063094E"/>
    <w:rsid w:val="00630BC6"/>
    <w:rsid w:val="00630DA3"/>
    <w:rsid w:val="00632882"/>
    <w:rsid w:val="00643001"/>
    <w:rsid w:val="00645DC4"/>
    <w:rsid w:val="00646846"/>
    <w:rsid w:val="006474C7"/>
    <w:rsid w:val="00650E32"/>
    <w:rsid w:val="0065169B"/>
    <w:rsid w:val="0065276B"/>
    <w:rsid w:val="00654346"/>
    <w:rsid w:val="0065730E"/>
    <w:rsid w:val="006638EA"/>
    <w:rsid w:val="00663B75"/>
    <w:rsid w:val="006640D4"/>
    <w:rsid w:val="00664115"/>
    <w:rsid w:val="00664F44"/>
    <w:rsid w:val="00665BB4"/>
    <w:rsid w:val="00666603"/>
    <w:rsid w:val="00671FAC"/>
    <w:rsid w:val="00672697"/>
    <w:rsid w:val="0067760E"/>
    <w:rsid w:val="006803ED"/>
    <w:rsid w:val="00680A10"/>
    <w:rsid w:val="00681230"/>
    <w:rsid w:val="00681714"/>
    <w:rsid w:val="00681AA6"/>
    <w:rsid w:val="00682A9B"/>
    <w:rsid w:val="00684DC5"/>
    <w:rsid w:val="00686546"/>
    <w:rsid w:val="00687FF9"/>
    <w:rsid w:val="00690CBE"/>
    <w:rsid w:val="0069110A"/>
    <w:rsid w:val="006917FE"/>
    <w:rsid w:val="006918DD"/>
    <w:rsid w:val="0069247C"/>
    <w:rsid w:val="0069270D"/>
    <w:rsid w:val="00693461"/>
    <w:rsid w:val="00694C0E"/>
    <w:rsid w:val="00695302"/>
    <w:rsid w:val="00695558"/>
    <w:rsid w:val="006968A5"/>
    <w:rsid w:val="006971DB"/>
    <w:rsid w:val="006A3028"/>
    <w:rsid w:val="006A4D86"/>
    <w:rsid w:val="006A76F9"/>
    <w:rsid w:val="006B14F2"/>
    <w:rsid w:val="006B1E26"/>
    <w:rsid w:val="006B2497"/>
    <w:rsid w:val="006B2C2B"/>
    <w:rsid w:val="006B394B"/>
    <w:rsid w:val="006C0330"/>
    <w:rsid w:val="006C04F1"/>
    <w:rsid w:val="006C0663"/>
    <w:rsid w:val="006C149E"/>
    <w:rsid w:val="006C3144"/>
    <w:rsid w:val="006C3C48"/>
    <w:rsid w:val="006C4EFD"/>
    <w:rsid w:val="006C540B"/>
    <w:rsid w:val="006D0C91"/>
    <w:rsid w:val="006D276B"/>
    <w:rsid w:val="006D2F35"/>
    <w:rsid w:val="006D44F6"/>
    <w:rsid w:val="006E0EAB"/>
    <w:rsid w:val="006E1A06"/>
    <w:rsid w:val="006E3E46"/>
    <w:rsid w:val="006E3EBC"/>
    <w:rsid w:val="006E44BB"/>
    <w:rsid w:val="006E4A40"/>
    <w:rsid w:val="006E4AE6"/>
    <w:rsid w:val="006E4CE6"/>
    <w:rsid w:val="006E665B"/>
    <w:rsid w:val="006E6A7A"/>
    <w:rsid w:val="006F3538"/>
    <w:rsid w:val="006F7908"/>
    <w:rsid w:val="006F7AB7"/>
    <w:rsid w:val="00700FEC"/>
    <w:rsid w:val="00703069"/>
    <w:rsid w:val="007054BD"/>
    <w:rsid w:val="0070748F"/>
    <w:rsid w:val="007139E7"/>
    <w:rsid w:val="00715A71"/>
    <w:rsid w:val="0071700F"/>
    <w:rsid w:val="00717498"/>
    <w:rsid w:val="00720354"/>
    <w:rsid w:val="0072211B"/>
    <w:rsid w:val="007254C0"/>
    <w:rsid w:val="007319BB"/>
    <w:rsid w:val="00731A3B"/>
    <w:rsid w:val="0073201B"/>
    <w:rsid w:val="00733F4B"/>
    <w:rsid w:val="0073490A"/>
    <w:rsid w:val="0073769D"/>
    <w:rsid w:val="007429F6"/>
    <w:rsid w:val="00742BB8"/>
    <w:rsid w:val="007439A9"/>
    <w:rsid w:val="00743AB0"/>
    <w:rsid w:val="00743E41"/>
    <w:rsid w:val="0074403A"/>
    <w:rsid w:val="00744AE3"/>
    <w:rsid w:val="00744B92"/>
    <w:rsid w:val="0074702D"/>
    <w:rsid w:val="0074711D"/>
    <w:rsid w:val="00751659"/>
    <w:rsid w:val="007524A1"/>
    <w:rsid w:val="00754288"/>
    <w:rsid w:val="007559E7"/>
    <w:rsid w:val="007562FA"/>
    <w:rsid w:val="007570A2"/>
    <w:rsid w:val="0076030E"/>
    <w:rsid w:val="00760E4F"/>
    <w:rsid w:val="00761E47"/>
    <w:rsid w:val="00763206"/>
    <w:rsid w:val="00764494"/>
    <w:rsid w:val="00764C71"/>
    <w:rsid w:val="00765F7F"/>
    <w:rsid w:val="00766E4B"/>
    <w:rsid w:val="0076734D"/>
    <w:rsid w:val="00772822"/>
    <w:rsid w:val="00773988"/>
    <w:rsid w:val="0077412E"/>
    <w:rsid w:val="00774CFB"/>
    <w:rsid w:val="0077543D"/>
    <w:rsid w:val="00775A03"/>
    <w:rsid w:val="00775A94"/>
    <w:rsid w:val="0077652F"/>
    <w:rsid w:val="00777C3D"/>
    <w:rsid w:val="00777F8D"/>
    <w:rsid w:val="00780E48"/>
    <w:rsid w:val="00782FCC"/>
    <w:rsid w:val="007833CD"/>
    <w:rsid w:val="007845AC"/>
    <w:rsid w:val="007846F7"/>
    <w:rsid w:val="00786E62"/>
    <w:rsid w:val="00786FD4"/>
    <w:rsid w:val="00791214"/>
    <w:rsid w:val="00791319"/>
    <w:rsid w:val="00791633"/>
    <w:rsid w:val="00792130"/>
    <w:rsid w:val="007964C5"/>
    <w:rsid w:val="00796CF8"/>
    <w:rsid w:val="007A0CD7"/>
    <w:rsid w:val="007A3657"/>
    <w:rsid w:val="007A5207"/>
    <w:rsid w:val="007A6405"/>
    <w:rsid w:val="007A78A6"/>
    <w:rsid w:val="007A7D0A"/>
    <w:rsid w:val="007B158A"/>
    <w:rsid w:val="007B352F"/>
    <w:rsid w:val="007B3961"/>
    <w:rsid w:val="007B48C3"/>
    <w:rsid w:val="007C18CC"/>
    <w:rsid w:val="007C2258"/>
    <w:rsid w:val="007C29A8"/>
    <w:rsid w:val="007C4398"/>
    <w:rsid w:val="007C62F5"/>
    <w:rsid w:val="007D0869"/>
    <w:rsid w:val="007D1852"/>
    <w:rsid w:val="007D284B"/>
    <w:rsid w:val="007D4A33"/>
    <w:rsid w:val="007D4C9A"/>
    <w:rsid w:val="007D5346"/>
    <w:rsid w:val="007D7C56"/>
    <w:rsid w:val="007E0330"/>
    <w:rsid w:val="007E1D6F"/>
    <w:rsid w:val="007E2908"/>
    <w:rsid w:val="007E4201"/>
    <w:rsid w:val="007E607F"/>
    <w:rsid w:val="007E6E15"/>
    <w:rsid w:val="007E7B82"/>
    <w:rsid w:val="007F0057"/>
    <w:rsid w:val="007F402C"/>
    <w:rsid w:val="007F5EDC"/>
    <w:rsid w:val="007F7118"/>
    <w:rsid w:val="007F74A4"/>
    <w:rsid w:val="00801F06"/>
    <w:rsid w:val="00802D49"/>
    <w:rsid w:val="008038CF"/>
    <w:rsid w:val="00804344"/>
    <w:rsid w:val="00804479"/>
    <w:rsid w:val="00804735"/>
    <w:rsid w:val="00806F0D"/>
    <w:rsid w:val="0080718C"/>
    <w:rsid w:val="00807721"/>
    <w:rsid w:val="00807981"/>
    <w:rsid w:val="008124AB"/>
    <w:rsid w:val="00813B15"/>
    <w:rsid w:val="00814392"/>
    <w:rsid w:val="008143E4"/>
    <w:rsid w:val="0081484F"/>
    <w:rsid w:val="00816745"/>
    <w:rsid w:val="008201A0"/>
    <w:rsid w:val="00821110"/>
    <w:rsid w:val="008258B5"/>
    <w:rsid w:val="00834818"/>
    <w:rsid w:val="00836D95"/>
    <w:rsid w:val="008405BE"/>
    <w:rsid w:val="0084133D"/>
    <w:rsid w:val="00842AB5"/>
    <w:rsid w:val="0084504B"/>
    <w:rsid w:val="00847463"/>
    <w:rsid w:val="00850E82"/>
    <w:rsid w:val="00850EFF"/>
    <w:rsid w:val="008513A4"/>
    <w:rsid w:val="00851B8A"/>
    <w:rsid w:val="0085486B"/>
    <w:rsid w:val="008558D1"/>
    <w:rsid w:val="00856033"/>
    <w:rsid w:val="008573D9"/>
    <w:rsid w:val="008576C4"/>
    <w:rsid w:val="00857E51"/>
    <w:rsid w:val="00860DF6"/>
    <w:rsid w:val="0086795C"/>
    <w:rsid w:val="00870B34"/>
    <w:rsid w:val="00870C4A"/>
    <w:rsid w:val="008718EE"/>
    <w:rsid w:val="00873226"/>
    <w:rsid w:val="00874882"/>
    <w:rsid w:val="00876C49"/>
    <w:rsid w:val="00877CC4"/>
    <w:rsid w:val="00877F53"/>
    <w:rsid w:val="00880A3E"/>
    <w:rsid w:val="00883779"/>
    <w:rsid w:val="00884D59"/>
    <w:rsid w:val="00886AC5"/>
    <w:rsid w:val="00886D0D"/>
    <w:rsid w:val="00891AA3"/>
    <w:rsid w:val="00891E1B"/>
    <w:rsid w:val="008924FB"/>
    <w:rsid w:val="00892EB3"/>
    <w:rsid w:val="00893263"/>
    <w:rsid w:val="00894BE6"/>
    <w:rsid w:val="00895E2A"/>
    <w:rsid w:val="00895EA4"/>
    <w:rsid w:val="008A6BCB"/>
    <w:rsid w:val="008A7D6A"/>
    <w:rsid w:val="008B1423"/>
    <w:rsid w:val="008B593A"/>
    <w:rsid w:val="008B783B"/>
    <w:rsid w:val="008C7206"/>
    <w:rsid w:val="008C76D5"/>
    <w:rsid w:val="008C7EC6"/>
    <w:rsid w:val="008D0BF2"/>
    <w:rsid w:val="008D3EB2"/>
    <w:rsid w:val="008D6A44"/>
    <w:rsid w:val="008E1D2A"/>
    <w:rsid w:val="008E30A5"/>
    <w:rsid w:val="008E39FB"/>
    <w:rsid w:val="008E6E3D"/>
    <w:rsid w:val="008E758A"/>
    <w:rsid w:val="008F35EE"/>
    <w:rsid w:val="008F4EA2"/>
    <w:rsid w:val="008F7E8B"/>
    <w:rsid w:val="00900A7D"/>
    <w:rsid w:val="0090253E"/>
    <w:rsid w:val="009031DB"/>
    <w:rsid w:val="00903D4B"/>
    <w:rsid w:val="00903D55"/>
    <w:rsid w:val="009060E0"/>
    <w:rsid w:val="00906154"/>
    <w:rsid w:val="009103E4"/>
    <w:rsid w:val="00913C2A"/>
    <w:rsid w:val="009142D8"/>
    <w:rsid w:val="00914A41"/>
    <w:rsid w:val="00921C22"/>
    <w:rsid w:val="00924F5C"/>
    <w:rsid w:val="009262FD"/>
    <w:rsid w:val="00927AF5"/>
    <w:rsid w:val="00931CD3"/>
    <w:rsid w:val="00935B51"/>
    <w:rsid w:val="00936569"/>
    <w:rsid w:val="009373A9"/>
    <w:rsid w:val="009373E8"/>
    <w:rsid w:val="00937789"/>
    <w:rsid w:val="00941224"/>
    <w:rsid w:val="009445B4"/>
    <w:rsid w:val="0094635E"/>
    <w:rsid w:val="009470DA"/>
    <w:rsid w:val="00951140"/>
    <w:rsid w:val="00953947"/>
    <w:rsid w:val="00954185"/>
    <w:rsid w:val="009550B6"/>
    <w:rsid w:val="009556B9"/>
    <w:rsid w:val="00955E6B"/>
    <w:rsid w:val="00957112"/>
    <w:rsid w:val="00962B5F"/>
    <w:rsid w:val="00964383"/>
    <w:rsid w:val="00965B4D"/>
    <w:rsid w:val="00966D77"/>
    <w:rsid w:val="00967665"/>
    <w:rsid w:val="00967785"/>
    <w:rsid w:val="00967EA9"/>
    <w:rsid w:val="00972172"/>
    <w:rsid w:val="00972936"/>
    <w:rsid w:val="00972BB3"/>
    <w:rsid w:val="00973E18"/>
    <w:rsid w:val="009742AF"/>
    <w:rsid w:val="009752A6"/>
    <w:rsid w:val="009765D9"/>
    <w:rsid w:val="00980D25"/>
    <w:rsid w:val="00985C15"/>
    <w:rsid w:val="0098666C"/>
    <w:rsid w:val="00987133"/>
    <w:rsid w:val="00990A2D"/>
    <w:rsid w:val="00991B2B"/>
    <w:rsid w:val="009923F8"/>
    <w:rsid w:val="00992549"/>
    <w:rsid w:val="00994D17"/>
    <w:rsid w:val="00995788"/>
    <w:rsid w:val="009958EB"/>
    <w:rsid w:val="009960EA"/>
    <w:rsid w:val="009A1439"/>
    <w:rsid w:val="009A297C"/>
    <w:rsid w:val="009A2D9D"/>
    <w:rsid w:val="009A363E"/>
    <w:rsid w:val="009A56AF"/>
    <w:rsid w:val="009A7CE5"/>
    <w:rsid w:val="009B1042"/>
    <w:rsid w:val="009B21F0"/>
    <w:rsid w:val="009B5F02"/>
    <w:rsid w:val="009C2ECC"/>
    <w:rsid w:val="009C4091"/>
    <w:rsid w:val="009C4C9A"/>
    <w:rsid w:val="009D16CA"/>
    <w:rsid w:val="009D1BE9"/>
    <w:rsid w:val="009D2BBF"/>
    <w:rsid w:val="009D6D4B"/>
    <w:rsid w:val="009D73A4"/>
    <w:rsid w:val="009E062E"/>
    <w:rsid w:val="009E0C17"/>
    <w:rsid w:val="009E1D5C"/>
    <w:rsid w:val="009E3CD3"/>
    <w:rsid w:val="009E4879"/>
    <w:rsid w:val="009E685A"/>
    <w:rsid w:val="009E6D65"/>
    <w:rsid w:val="009F0F61"/>
    <w:rsid w:val="009F469B"/>
    <w:rsid w:val="009F6F4B"/>
    <w:rsid w:val="00A0026D"/>
    <w:rsid w:val="00A0049D"/>
    <w:rsid w:val="00A02146"/>
    <w:rsid w:val="00A02E0B"/>
    <w:rsid w:val="00A04EB6"/>
    <w:rsid w:val="00A050E2"/>
    <w:rsid w:val="00A05901"/>
    <w:rsid w:val="00A07184"/>
    <w:rsid w:val="00A100BE"/>
    <w:rsid w:val="00A10754"/>
    <w:rsid w:val="00A12177"/>
    <w:rsid w:val="00A13291"/>
    <w:rsid w:val="00A14B86"/>
    <w:rsid w:val="00A15C14"/>
    <w:rsid w:val="00A17841"/>
    <w:rsid w:val="00A17BCA"/>
    <w:rsid w:val="00A20454"/>
    <w:rsid w:val="00A20E65"/>
    <w:rsid w:val="00A2364A"/>
    <w:rsid w:val="00A24E16"/>
    <w:rsid w:val="00A324CC"/>
    <w:rsid w:val="00A33512"/>
    <w:rsid w:val="00A33C23"/>
    <w:rsid w:val="00A34C4C"/>
    <w:rsid w:val="00A40BD1"/>
    <w:rsid w:val="00A43454"/>
    <w:rsid w:val="00A47FC0"/>
    <w:rsid w:val="00A51D2B"/>
    <w:rsid w:val="00A5515C"/>
    <w:rsid w:val="00A5525B"/>
    <w:rsid w:val="00A55DC6"/>
    <w:rsid w:val="00A60262"/>
    <w:rsid w:val="00A6104F"/>
    <w:rsid w:val="00A611D6"/>
    <w:rsid w:val="00A62CE1"/>
    <w:rsid w:val="00A646EB"/>
    <w:rsid w:val="00A675B9"/>
    <w:rsid w:val="00A67E36"/>
    <w:rsid w:val="00A7088F"/>
    <w:rsid w:val="00A70D0F"/>
    <w:rsid w:val="00A729B2"/>
    <w:rsid w:val="00A7326A"/>
    <w:rsid w:val="00A73F0B"/>
    <w:rsid w:val="00A74FEE"/>
    <w:rsid w:val="00A755E5"/>
    <w:rsid w:val="00A758C2"/>
    <w:rsid w:val="00A768EC"/>
    <w:rsid w:val="00A777C3"/>
    <w:rsid w:val="00A81861"/>
    <w:rsid w:val="00A82BE1"/>
    <w:rsid w:val="00A83FD5"/>
    <w:rsid w:val="00A84752"/>
    <w:rsid w:val="00A937EF"/>
    <w:rsid w:val="00A96EBF"/>
    <w:rsid w:val="00AA2052"/>
    <w:rsid w:val="00AA4C50"/>
    <w:rsid w:val="00AA6885"/>
    <w:rsid w:val="00AA783E"/>
    <w:rsid w:val="00AB0399"/>
    <w:rsid w:val="00AB52C5"/>
    <w:rsid w:val="00AC0655"/>
    <w:rsid w:val="00AC0796"/>
    <w:rsid w:val="00AC22B5"/>
    <w:rsid w:val="00AC299F"/>
    <w:rsid w:val="00AC35B8"/>
    <w:rsid w:val="00AC40E0"/>
    <w:rsid w:val="00AC60C6"/>
    <w:rsid w:val="00AD18E4"/>
    <w:rsid w:val="00AD7BB5"/>
    <w:rsid w:val="00AE08E5"/>
    <w:rsid w:val="00AE2871"/>
    <w:rsid w:val="00AE360E"/>
    <w:rsid w:val="00AE4997"/>
    <w:rsid w:val="00AE5896"/>
    <w:rsid w:val="00AF02FC"/>
    <w:rsid w:val="00AF1287"/>
    <w:rsid w:val="00AF2774"/>
    <w:rsid w:val="00AF3BED"/>
    <w:rsid w:val="00AF7B12"/>
    <w:rsid w:val="00B01765"/>
    <w:rsid w:val="00B04494"/>
    <w:rsid w:val="00B04F31"/>
    <w:rsid w:val="00B05C51"/>
    <w:rsid w:val="00B05EF0"/>
    <w:rsid w:val="00B1584E"/>
    <w:rsid w:val="00B1707B"/>
    <w:rsid w:val="00B171DB"/>
    <w:rsid w:val="00B200B1"/>
    <w:rsid w:val="00B21F04"/>
    <w:rsid w:val="00B22154"/>
    <w:rsid w:val="00B228AB"/>
    <w:rsid w:val="00B26BB7"/>
    <w:rsid w:val="00B3220D"/>
    <w:rsid w:val="00B34546"/>
    <w:rsid w:val="00B3593E"/>
    <w:rsid w:val="00B36FA4"/>
    <w:rsid w:val="00B42CFD"/>
    <w:rsid w:val="00B4745A"/>
    <w:rsid w:val="00B53089"/>
    <w:rsid w:val="00B53415"/>
    <w:rsid w:val="00B54115"/>
    <w:rsid w:val="00B55EB3"/>
    <w:rsid w:val="00B56A2A"/>
    <w:rsid w:val="00B6516E"/>
    <w:rsid w:val="00B7088B"/>
    <w:rsid w:val="00B71580"/>
    <w:rsid w:val="00B71832"/>
    <w:rsid w:val="00B719D9"/>
    <w:rsid w:val="00B71E61"/>
    <w:rsid w:val="00B74A47"/>
    <w:rsid w:val="00B74C55"/>
    <w:rsid w:val="00B80926"/>
    <w:rsid w:val="00B820C4"/>
    <w:rsid w:val="00B85E71"/>
    <w:rsid w:val="00B94633"/>
    <w:rsid w:val="00B96343"/>
    <w:rsid w:val="00B96705"/>
    <w:rsid w:val="00B96EE2"/>
    <w:rsid w:val="00BA0E86"/>
    <w:rsid w:val="00BA1830"/>
    <w:rsid w:val="00BA1F09"/>
    <w:rsid w:val="00BA222D"/>
    <w:rsid w:val="00BA35E2"/>
    <w:rsid w:val="00BA5047"/>
    <w:rsid w:val="00BA6D29"/>
    <w:rsid w:val="00BA7647"/>
    <w:rsid w:val="00BA7BBD"/>
    <w:rsid w:val="00BB3DCF"/>
    <w:rsid w:val="00BC07AC"/>
    <w:rsid w:val="00BC448B"/>
    <w:rsid w:val="00BC4859"/>
    <w:rsid w:val="00BC6952"/>
    <w:rsid w:val="00BC72FD"/>
    <w:rsid w:val="00BC730F"/>
    <w:rsid w:val="00BD0435"/>
    <w:rsid w:val="00BD2277"/>
    <w:rsid w:val="00BD505B"/>
    <w:rsid w:val="00BD638E"/>
    <w:rsid w:val="00BE3996"/>
    <w:rsid w:val="00BE5398"/>
    <w:rsid w:val="00BE74BC"/>
    <w:rsid w:val="00BF08A3"/>
    <w:rsid w:val="00BF1780"/>
    <w:rsid w:val="00BF62CA"/>
    <w:rsid w:val="00BF7E6D"/>
    <w:rsid w:val="00C0006B"/>
    <w:rsid w:val="00C0134A"/>
    <w:rsid w:val="00C027AF"/>
    <w:rsid w:val="00C041B2"/>
    <w:rsid w:val="00C04910"/>
    <w:rsid w:val="00C0614C"/>
    <w:rsid w:val="00C07997"/>
    <w:rsid w:val="00C10CF1"/>
    <w:rsid w:val="00C11209"/>
    <w:rsid w:val="00C1129C"/>
    <w:rsid w:val="00C11B97"/>
    <w:rsid w:val="00C13909"/>
    <w:rsid w:val="00C15CCE"/>
    <w:rsid w:val="00C166D6"/>
    <w:rsid w:val="00C206CE"/>
    <w:rsid w:val="00C20C71"/>
    <w:rsid w:val="00C230E2"/>
    <w:rsid w:val="00C23174"/>
    <w:rsid w:val="00C24C40"/>
    <w:rsid w:val="00C266B8"/>
    <w:rsid w:val="00C26751"/>
    <w:rsid w:val="00C27FEF"/>
    <w:rsid w:val="00C34323"/>
    <w:rsid w:val="00C363EA"/>
    <w:rsid w:val="00C37BC3"/>
    <w:rsid w:val="00C43F1F"/>
    <w:rsid w:val="00C45B13"/>
    <w:rsid w:val="00C467A2"/>
    <w:rsid w:val="00C47C8C"/>
    <w:rsid w:val="00C505ED"/>
    <w:rsid w:val="00C5061F"/>
    <w:rsid w:val="00C53F12"/>
    <w:rsid w:val="00C547BE"/>
    <w:rsid w:val="00C549CA"/>
    <w:rsid w:val="00C60C35"/>
    <w:rsid w:val="00C616E4"/>
    <w:rsid w:val="00C63028"/>
    <w:rsid w:val="00C63BB1"/>
    <w:rsid w:val="00C63EE0"/>
    <w:rsid w:val="00C65DE5"/>
    <w:rsid w:val="00C66BC1"/>
    <w:rsid w:val="00C66C07"/>
    <w:rsid w:val="00C70AB1"/>
    <w:rsid w:val="00C7104E"/>
    <w:rsid w:val="00C721E3"/>
    <w:rsid w:val="00C7388F"/>
    <w:rsid w:val="00C767FE"/>
    <w:rsid w:val="00C853D4"/>
    <w:rsid w:val="00C85495"/>
    <w:rsid w:val="00C858A6"/>
    <w:rsid w:val="00C874F6"/>
    <w:rsid w:val="00C94795"/>
    <w:rsid w:val="00C9590F"/>
    <w:rsid w:val="00C96D08"/>
    <w:rsid w:val="00C973C4"/>
    <w:rsid w:val="00CA0E60"/>
    <w:rsid w:val="00CA232B"/>
    <w:rsid w:val="00CA2B6B"/>
    <w:rsid w:val="00CA54C3"/>
    <w:rsid w:val="00CA63BB"/>
    <w:rsid w:val="00CB0164"/>
    <w:rsid w:val="00CB13B6"/>
    <w:rsid w:val="00CB149B"/>
    <w:rsid w:val="00CB171A"/>
    <w:rsid w:val="00CB2C2B"/>
    <w:rsid w:val="00CB704B"/>
    <w:rsid w:val="00CB715C"/>
    <w:rsid w:val="00CC0CB6"/>
    <w:rsid w:val="00CC0D1B"/>
    <w:rsid w:val="00CC0F45"/>
    <w:rsid w:val="00CC4877"/>
    <w:rsid w:val="00CC64E7"/>
    <w:rsid w:val="00CC7663"/>
    <w:rsid w:val="00CC7C82"/>
    <w:rsid w:val="00CD149E"/>
    <w:rsid w:val="00CD2336"/>
    <w:rsid w:val="00CD3E91"/>
    <w:rsid w:val="00CD762A"/>
    <w:rsid w:val="00CE0378"/>
    <w:rsid w:val="00CE2CC4"/>
    <w:rsid w:val="00CE5E7C"/>
    <w:rsid w:val="00CE6E23"/>
    <w:rsid w:val="00CE7606"/>
    <w:rsid w:val="00CE7C1E"/>
    <w:rsid w:val="00CF00BD"/>
    <w:rsid w:val="00CF116F"/>
    <w:rsid w:val="00CF2B82"/>
    <w:rsid w:val="00CF35D8"/>
    <w:rsid w:val="00CF366B"/>
    <w:rsid w:val="00CF46C0"/>
    <w:rsid w:val="00CF4B29"/>
    <w:rsid w:val="00CF671D"/>
    <w:rsid w:val="00D018C2"/>
    <w:rsid w:val="00D0229F"/>
    <w:rsid w:val="00D02B80"/>
    <w:rsid w:val="00D0338C"/>
    <w:rsid w:val="00D107D0"/>
    <w:rsid w:val="00D148E4"/>
    <w:rsid w:val="00D16C30"/>
    <w:rsid w:val="00D21541"/>
    <w:rsid w:val="00D22A6F"/>
    <w:rsid w:val="00D235F8"/>
    <w:rsid w:val="00D27953"/>
    <w:rsid w:val="00D317C3"/>
    <w:rsid w:val="00D32D68"/>
    <w:rsid w:val="00D33DEC"/>
    <w:rsid w:val="00D359B7"/>
    <w:rsid w:val="00D40A28"/>
    <w:rsid w:val="00D41610"/>
    <w:rsid w:val="00D43B04"/>
    <w:rsid w:val="00D44136"/>
    <w:rsid w:val="00D45B2B"/>
    <w:rsid w:val="00D5084B"/>
    <w:rsid w:val="00D579AB"/>
    <w:rsid w:val="00D606DE"/>
    <w:rsid w:val="00D60C7C"/>
    <w:rsid w:val="00D61E87"/>
    <w:rsid w:val="00D620CF"/>
    <w:rsid w:val="00D649C0"/>
    <w:rsid w:val="00D73EBC"/>
    <w:rsid w:val="00D74C87"/>
    <w:rsid w:val="00D77D3C"/>
    <w:rsid w:val="00D84262"/>
    <w:rsid w:val="00D84A37"/>
    <w:rsid w:val="00D857C8"/>
    <w:rsid w:val="00D86A01"/>
    <w:rsid w:val="00D92946"/>
    <w:rsid w:val="00D9547F"/>
    <w:rsid w:val="00D961BB"/>
    <w:rsid w:val="00D9775F"/>
    <w:rsid w:val="00DA69F1"/>
    <w:rsid w:val="00DB2EA4"/>
    <w:rsid w:val="00DB4D41"/>
    <w:rsid w:val="00DB5082"/>
    <w:rsid w:val="00DB6449"/>
    <w:rsid w:val="00DB667D"/>
    <w:rsid w:val="00DB6A0D"/>
    <w:rsid w:val="00DC1544"/>
    <w:rsid w:val="00DC2692"/>
    <w:rsid w:val="00DC2B47"/>
    <w:rsid w:val="00DC487A"/>
    <w:rsid w:val="00DC53A1"/>
    <w:rsid w:val="00DC6DC1"/>
    <w:rsid w:val="00DD0270"/>
    <w:rsid w:val="00DD0BF9"/>
    <w:rsid w:val="00DD139E"/>
    <w:rsid w:val="00DD1A66"/>
    <w:rsid w:val="00DD2812"/>
    <w:rsid w:val="00DD29B6"/>
    <w:rsid w:val="00DD40BA"/>
    <w:rsid w:val="00DD6366"/>
    <w:rsid w:val="00DE014A"/>
    <w:rsid w:val="00DE1631"/>
    <w:rsid w:val="00DE1DB0"/>
    <w:rsid w:val="00DE3727"/>
    <w:rsid w:val="00DE4406"/>
    <w:rsid w:val="00DE4491"/>
    <w:rsid w:val="00DE456C"/>
    <w:rsid w:val="00DE59F8"/>
    <w:rsid w:val="00DE7206"/>
    <w:rsid w:val="00DF2539"/>
    <w:rsid w:val="00DF3036"/>
    <w:rsid w:val="00E01BEA"/>
    <w:rsid w:val="00E02B28"/>
    <w:rsid w:val="00E0558F"/>
    <w:rsid w:val="00E10232"/>
    <w:rsid w:val="00E1076C"/>
    <w:rsid w:val="00E10A78"/>
    <w:rsid w:val="00E11AC2"/>
    <w:rsid w:val="00E11E49"/>
    <w:rsid w:val="00E140AD"/>
    <w:rsid w:val="00E23218"/>
    <w:rsid w:val="00E244A9"/>
    <w:rsid w:val="00E30144"/>
    <w:rsid w:val="00E31247"/>
    <w:rsid w:val="00E31327"/>
    <w:rsid w:val="00E31495"/>
    <w:rsid w:val="00E36B96"/>
    <w:rsid w:val="00E43090"/>
    <w:rsid w:val="00E43957"/>
    <w:rsid w:val="00E45977"/>
    <w:rsid w:val="00E47EF0"/>
    <w:rsid w:val="00E52FC0"/>
    <w:rsid w:val="00E53232"/>
    <w:rsid w:val="00E5362D"/>
    <w:rsid w:val="00E53A49"/>
    <w:rsid w:val="00E62495"/>
    <w:rsid w:val="00E62BE8"/>
    <w:rsid w:val="00E63677"/>
    <w:rsid w:val="00E63C44"/>
    <w:rsid w:val="00E63DCB"/>
    <w:rsid w:val="00E646BE"/>
    <w:rsid w:val="00E64713"/>
    <w:rsid w:val="00E669AC"/>
    <w:rsid w:val="00E70557"/>
    <w:rsid w:val="00E70C58"/>
    <w:rsid w:val="00E7329C"/>
    <w:rsid w:val="00E76E94"/>
    <w:rsid w:val="00E82022"/>
    <w:rsid w:val="00E820A0"/>
    <w:rsid w:val="00E82B92"/>
    <w:rsid w:val="00E8305F"/>
    <w:rsid w:val="00E86AD5"/>
    <w:rsid w:val="00E90276"/>
    <w:rsid w:val="00E93878"/>
    <w:rsid w:val="00E943A2"/>
    <w:rsid w:val="00E94565"/>
    <w:rsid w:val="00E96CC2"/>
    <w:rsid w:val="00E9750F"/>
    <w:rsid w:val="00EA12AB"/>
    <w:rsid w:val="00EA131C"/>
    <w:rsid w:val="00EA6238"/>
    <w:rsid w:val="00EA6280"/>
    <w:rsid w:val="00EA7B24"/>
    <w:rsid w:val="00EB17C2"/>
    <w:rsid w:val="00EB2F04"/>
    <w:rsid w:val="00EB5780"/>
    <w:rsid w:val="00EC09C5"/>
    <w:rsid w:val="00EC2823"/>
    <w:rsid w:val="00EC65A2"/>
    <w:rsid w:val="00EC766F"/>
    <w:rsid w:val="00ED09BF"/>
    <w:rsid w:val="00ED1AB2"/>
    <w:rsid w:val="00ED3C47"/>
    <w:rsid w:val="00ED3E5A"/>
    <w:rsid w:val="00ED4083"/>
    <w:rsid w:val="00ED4E7C"/>
    <w:rsid w:val="00ED6311"/>
    <w:rsid w:val="00EE278B"/>
    <w:rsid w:val="00EE3039"/>
    <w:rsid w:val="00EE3FD5"/>
    <w:rsid w:val="00EE4425"/>
    <w:rsid w:val="00EE47CB"/>
    <w:rsid w:val="00EE7188"/>
    <w:rsid w:val="00EF13D1"/>
    <w:rsid w:val="00EF1BCF"/>
    <w:rsid w:val="00EF1E78"/>
    <w:rsid w:val="00EF25B6"/>
    <w:rsid w:val="00EF4555"/>
    <w:rsid w:val="00EF5093"/>
    <w:rsid w:val="00F00E7E"/>
    <w:rsid w:val="00F017BE"/>
    <w:rsid w:val="00F06CC1"/>
    <w:rsid w:val="00F11478"/>
    <w:rsid w:val="00F1182D"/>
    <w:rsid w:val="00F166F9"/>
    <w:rsid w:val="00F173E6"/>
    <w:rsid w:val="00F2016D"/>
    <w:rsid w:val="00F20B34"/>
    <w:rsid w:val="00F27C60"/>
    <w:rsid w:val="00F309FD"/>
    <w:rsid w:val="00F3259B"/>
    <w:rsid w:val="00F34B4B"/>
    <w:rsid w:val="00F4078E"/>
    <w:rsid w:val="00F43361"/>
    <w:rsid w:val="00F4344F"/>
    <w:rsid w:val="00F46F99"/>
    <w:rsid w:val="00F47400"/>
    <w:rsid w:val="00F55FA3"/>
    <w:rsid w:val="00F56323"/>
    <w:rsid w:val="00F57E4B"/>
    <w:rsid w:val="00F62055"/>
    <w:rsid w:val="00F646D0"/>
    <w:rsid w:val="00F665A5"/>
    <w:rsid w:val="00F71226"/>
    <w:rsid w:val="00F71677"/>
    <w:rsid w:val="00F7249A"/>
    <w:rsid w:val="00F73E19"/>
    <w:rsid w:val="00F74E20"/>
    <w:rsid w:val="00F7568E"/>
    <w:rsid w:val="00F90DEE"/>
    <w:rsid w:val="00F934AB"/>
    <w:rsid w:val="00F949BE"/>
    <w:rsid w:val="00F96001"/>
    <w:rsid w:val="00F9784D"/>
    <w:rsid w:val="00F97AC6"/>
    <w:rsid w:val="00FA0C9C"/>
    <w:rsid w:val="00FA15E4"/>
    <w:rsid w:val="00FA32FD"/>
    <w:rsid w:val="00FA3DD8"/>
    <w:rsid w:val="00FA4D96"/>
    <w:rsid w:val="00FA5573"/>
    <w:rsid w:val="00FA5FED"/>
    <w:rsid w:val="00FA66A0"/>
    <w:rsid w:val="00FA71B5"/>
    <w:rsid w:val="00FB2686"/>
    <w:rsid w:val="00FC1F9A"/>
    <w:rsid w:val="00FC27D2"/>
    <w:rsid w:val="00FC5C14"/>
    <w:rsid w:val="00FC6F8D"/>
    <w:rsid w:val="00FD0256"/>
    <w:rsid w:val="00FD1624"/>
    <w:rsid w:val="00FD24D3"/>
    <w:rsid w:val="00FD5144"/>
    <w:rsid w:val="00FD725B"/>
    <w:rsid w:val="00FE0936"/>
    <w:rsid w:val="00FE0A16"/>
    <w:rsid w:val="00FE0D24"/>
    <w:rsid w:val="00FE39E3"/>
    <w:rsid w:val="00FE3C22"/>
    <w:rsid w:val="00FE4960"/>
    <w:rsid w:val="00FE6E46"/>
    <w:rsid w:val="00FF27E4"/>
    <w:rsid w:val="00FF3534"/>
    <w:rsid w:val="00FF525B"/>
    <w:rsid w:val="00FF6369"/>
    <w:rsid w:val="03F78020"/>
    <w:rsid w:val="0BAB1CC7"/>
    <w:rsid w:val="0C387E24"/>
    <w:rsid w:val="19B5EEB3"/>
    <w:rsid w:val="1DE8AD48"/>
    <w:rsid w:val="210AA3C5"/>
    <w:rsid w:val="245FAD54"/>
    <w:rsid w:val="2515B194"/>
    <w:rsid w:val="29A813A8"/>
    <w:rsid w:val="2C15CB13"/>
    <w:rsid w:val="2E65B070"/>
    <w:rsid w:val="2FFD6228"/>
    <w:rsid w:val="3076DD4D"/>
    <w:rsid w:val="32AAD65C"/>
    <w:rsid w:val="332447FC"/>
    <w:rsid w:val="38206A7B"/>
    <w:rsid w:val="4693E561"/>
    <w:rsid w:val="50EC0165"/>
    <w:rsid w:val="52FDAA7E"/>
    <w:rsid w:val="53711EA2"/>
    <w:rsid w:val="55B3A227"/>
    <w:rsid w:val="585DBB63"/>
    <w:rsid w:val="61B0B45B"/>
    <w:rsid w:val="635B88F2"/>
    <w:rsid w:val="63761FE5"/>
    <w:rsid w:val="63873718"/>
    <w:rsid w:val="66A9638F"/>
    <w:rsid w:val="6F8DAF64"/>
    <w:rsid w:val="6FE9BCCF"/>
    <w:rsid w:val="7027E7D8"/>
    <w:rsid w:val="79EF19D1"/>
    <w:rsid w:val="7B780582"/>
    <w:rsid w:val="7DFC1FFB"/>
    <w:rsid w:val="7FA1A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4F4311"/>
  <w15:docId w15:val="{435E50D6-A783-42B7-A271-63614E8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F1"/>
    <w:pPr>
      <w:suppressAutoHyphens/>
    </w:pPr>
    <w:rPr>
      <w:rFonts w:ascii="Garamond" w:hAnsi="Garamond" w:cs="Garamond"/>
      <w:sz w:val="24"/>
      <w:szCs w:val="24"/>
      <w:lang w:val="et-EE" w:eastAsia="ar-SA"/>
    </w:rPr>
  </w:style>
  <w:style w:type="paragraph" w:styleId="Heading1">
    <w:name w:val="heading 1"/>
    <w:basedOn w:val="Normal"/>
    <w:next w:val="Normal"/>
    <w:link w:val="Heading1Char"/>
    <w:uiPriority w:val="9"/>
    <w:qFormat/>
    <w:rsid w:val="006C04F1"/>
    <w:pPr>
      <w:keepNext/>
      <w:tabs>
        <w:tab w:val="num" w:pos="570"/>
      </w:tabs>
      <w:ind w:left="570" w:right="-57" w:hanging="570"/>
      <w:jc w:val="both"/>
      <w:outlineLvl w:val="0"/>
    </w:pPr>
    <w:rPr>
      <w:rFonts w:cs="Times New Roman"/>
      <w:b/>
      <w:bCs/>
    </w:rPr>
  </w:style>
  <w:style w:type="paragraph" w:styleId="Heading2">
    <w:name w:val="heading 2"/>
    <w:basedOn w:val="Normal"/>
    <w:next w:val="Normal"/>
    <w:link w:val="Heading2Char"/>
    <w:uiPriority w:val="99"/>
    <w:qFormat/>
    <w:rsid w:val="006C04F1"/>
    <w:pPr>
      <w:tabs>
        <w:tab w:val="num" w:pos="570"/>
      </w:tabs>
      <w:ind w:left="570" w:right="-57" w:hanging="570"/>
      <w:jc w:val="both"/>
      <w:outlineLvl w:val="1"/>
    </w:pPr>
    <w:rPr>
      <w:rFonts w:cs="Times New Roman"/>
    </w:rPr>
  </w:style>
  <w:style w:type="paragraph" w:styleId="Heading3">
    <w:name w:val="heading 3"/>
    <w:basedOn w:val="Normal"/>
    <w:next w:val="Normal"/>
    <w:link w:val="Heading3Char"/>
    <w:uiPriority w:val="9"/>
    <w:qFormat/>
    <w:rsid w:val="006C04F1"/>
    <w:pPr>
      <w:tabs>
        <w:tab w:val="num" w:pos="720"/>
      </w:tabs>
      <w:ind w:left="720" w:hanging="720"/>
      <w:jc w:val="both"/>
      <w:outlineLvl w:val="2"/>
    </w:pPr>
    <w:rPr>
      <w:rFonts w:cs="Times New Roman"/>
    </w:rPr>
  </w:style>
  <w:style w:type="paragraph" w:styleId="Heading4">
    <w:name w:val="heading 4"/>
    <w:basedOn w:val="Normal"/>
    <w:next w:val="Normal"/>
    <w:link w:val="Heading4Char"/>
    <w:uiPriority w:val="9"/>
    <w:qFormat/>
    <w:rsid w:val="006C04F1"/>
    <w:pPr>
      <w:keepNext/>
      <w:tabs>
        <w:tab w:val="num" w:pos="1021"/>
      </w:tabs>
      <w:ind w:left="1021" w:hanging="1021"/>
      <w:outlineLvl w:val="3"/>
    </w:pPr>
  </w:style>
  <w:style w:type="paragraph" w:styleId="Heading5">
    <w:name w:val="heading 5"/>
    <w:basedOn w:val="Normal"/>
    <w:next w:val="Normal"/>
    <w:link w:val="Heading5Char"/>
    <w:uiPriority w:val="9"/>
    <w:qFormat/>
    <w:rsid w:val="006C04F1"/>
    <w:pPr>
      <w:keepNext/>
      <w:outlineLvl w:val="4"/>
    </w:pPr>
    <w:rPr>
      <w:b/>
      <w:bCs/>
    </w:rPr>
  </w:style>
  <w:style w:type="paragraph" w:styleId="Heading6">
    <w:name w:val="heading 6"/>
    <w:basedOn w:val="Normal"/>
    <w:next w:val="Normal"/>
    <w:link w:val="Heading6Char"/>
    <w:uiPriority w:val="9"/>
    <w:semiHidden/>
    <w:unhideWhenUsed/>
    <w:qFormat/>
    <w:locked/>
    <w:rsid w:val="00E36B96"/>
    <w:pPr>
      <w:keepNext/>
      <w:keepLines/>
      <w:suppressAutoHyphens w:val="0"/>
      <w:spacing w:before="40" w:line="259" w:lineRule="auto"/>
      <w:ind w:left="1152" w:hanging="1152"/>
      <w:jc w:val="both"/>
      <w:outlineLvl w:val="5"/>
    </w:pPr>
    <w:rPr>
      <w:rFonts w:asciiTheme="majorHAnsi" w:eastAsiaTheme="majorEastAsia" w:hAnsiTheme="majorHAnsi" w:cstheme="majorBidi"/>
      <w:color w:val="243F60" w:themeColor="accent1" w:themeShade="7F"/>
      <w:szCs w:val="22"/>
      <w:lang w:eastAsia="en-US"/>
    </w:rPr>
  </w:style>
  <w:style w:type="paragraph" w:styleId="Heading7">
    <w:name w:val="heading 7"/>
    <w:basedOn w:val="Normal"/>
    <w:next w:val="Normal"/>
    <w:link w:val="Heading7Char"/>
    <w:uiPriority w:val="9"/>
    <w:semiHidden/>
    <w:unhideWhenUsed/>
    <w:qFormat/>
    <w:locked/>
    <w:rsid w:val="00E36B96"/>
    <w:pPr>
      <w:keepNext/>
      <w:keepLines/>
      <w:suppressAutoHyphens w:val="0"/>
      <w:spacing w:before="40" w:line="259" w:lineRule="auto"/>
      <w:ind w:left="1296" w:hanging="1296"/>
      <w:jc w:val="both"/>
      <w:outlineLvl w:val="6"/>
    </w:pPr>
    <w:rPr>
      <w:rFonts w:asciiTheme="majorHAnsi" w:eastAsiaTheme="majorEastAsia" w:hAnsiTheme="majorHAnsi" w:cstheme="majorBidi"/>
      <w:i/>
      <w:iCs/>
      <w:color w:val="243F60" w:themeColor="accent1" w:themeShade="7F"/>
      <w:szCs w:val="22"/>
      <w:lang w:eastAsia="en-US"/>
    </w:rPr>
  </w:style>
  <w:style w:type="paragraph" w:styleId="Heading8">
    <w:name w:val="heading 8"/>
    <w:basedOn w:val="Normal"/>
    <w:next w:val="Normal"/>
    <w:link w:val="Heading8Char"/>
    <w:uiPriority w:val="9"/>
    <w:qFormat/>
    <w:rsid w:val="006C04F1"/>
    <w:pPr>
      <w:keepNext/>
      <w:ind w:right="-58" w:firstLine="3765"/>
      <w:outlineLvl w:val="7"/>
    </w:pPr>
  </w:style>
  <w:style w:type="paragraph" w:styleId="Heading9">
    <w:name w:val="heading 9"/>
    <w:basedOn w:val="Normal"/>
    <w:next w:val="Normal"/>
    <w:link w:val="Heading9Char"/>
    <w:uiPriority w:val="9"/>
    <w:semiHidden/>
    <w:unhideWhenUsed/>
    <w:qFormat/>
    <w:locked/>
    <w:rsid w:val="00E36B96"/>
    <w:pPr>
      <w:keepNext/>
      <w:keepLines/>
      <w:suppressAutoHyphens w:val="0"/>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04F1"/>
    <w:rPr>
      <w:rFonts w:ascii="Times New Roman" w:hAnsi="Times New Roman" w:cs="Times New Roman"/>
      <w:b/>
      <w:bCs/>
      <w:sz w:val="20"/>
      <w:szCs w:val="20"/>
      <w:lang w:eastAsia="ar-SA" w:bidi="ar-SA"/>
    </w:rPr>
  </w:style>
  <w:style w:type="character" w:customStyle="1" w:styleId="Heading2Char">
    <w:name w:val="Heading 2 Char"/>
    <w:basedOn w:val="DefaultParagraphFont"/>
    <w:link w:val="Heading2"/>
    <w:uiPriority w:val="99"/>
    <w:locked/>
    <w:rsid w:val="006C04F1"/>
    <w:rPr>
      <w:rFonts w:ascii="Times New Roman" w:hAnsi="Times New Roman" w:cs="Times New Roman"/>
      <w:sz w:val="20"/>
      <w:szCs w:val="20"/>
      <w:lang w:eastAsia="ar-SA" w:bidi="ar-SA"/>
    </w:rPr>
  </w:style>
  <w:style w:type="character" w:customStyle="1" w:styleId="Heading3Char">
    <w:name w:val="Heading 3 Char"/>
    <w:basedOn w:val="DefaultParagraphFont"/>
    <w:link w:val="Heading3"/>
    <w:uiPriority w:val="99"/>
    <w:locked/>
    <w:rsid w:val="006C04F1"/>
    <w:rPr>
      <w:rFonts w:ascii="Times New Roman" w:hAnsi="Times New Roman" w:cs="Times New Roman"/>
      <w:sz w:val="20"/>
      <w:szCs w:val="20"/>
      <w:lang w:eastAsia="ar-SA" w:bidi="ar-SA"/>
    </w:rPr>
  </w:style>
  <w:style w:type="character" w:customStyle="1" w:styleId="Heading4Char">
    <w:name w:val="Heading 4 Char"/>
    <w:basedOn w:val="DefaultParagraphFont"/>
    <w:link w:val="Heading4"/>
    <w:uiPriority w:val="99"/>
    <w:locked/>
    <w:rsid w:val="006C04F1"/>
    <w:rPr>
      <w:rFonts w:ascii="Garamond" w:hAnsi="Garamond" w:cs="Garamond"/>
      <w:sz w:val="20"/>
      <w:szCs w:val="20"/>
      <w:lang w:eastAsia="ar-SA" w:bidi="ar-SA"/>
    </w:rPr>
  </w:style>
  <w:style w:type="character" w:customStyle="1" w:styleId="Heading5Char">
    <w:name w:val="Heading 5 Char"/>
    <w:basedOn w:val="DefaultParagraphFont"/>
    <w:link w:val="Heading5"/>
    <w:uiPriority w:val="99"/>
    <w:locked/>
    <w:rsid w:val="006C04F1"/>
    <w:rPr>
      <w:rFonts w:ascii="Garamond" w:hAnsi="Garamond" w:cs="Garamond"/>
      <w:b/>
      <w:bCs/>
      <w:sz w:val="20"/>
      <w:szCs w:val="20"/>
      <w:lang w:eastAsia="ar-SA" w:bidi="ar-SA"/>
    </w:rPr>
  </w:style>
  <w:style w:type="character" w:customStyle="1" w:styleId="Heading8Char">
    <w:name w:val="Heading 8 Char"/>
    <w:basedOn w:val="DefaultParagraphFont"/>
    <w:link w:val="Heading8"/>
    <w:uiPriority w:val="99"/>
    <w:locked/>
    <w:rsid w:val="006C04F1"/>
    <w:rPr>
      <w:rFonts w:ascii="Garamond" w:hAnsi="Garamond" w:cs="Garamond"/>
      <w:sz w:val="20"/>
      <w:szCs w:val="20"/>
      <w:lang w:eastAsia="ar-SA" w:bidi="ar-SA"/>
    </w:rPr>
  </w:style>
  <w:style w:type="paragraph" w:customStyle="1" w:styleId="Kehatekst21">
    <w:name w:val="Kehatekst 21"/>
    <w:basedOn w:val="Normal"/>
    <w:uiPriority w:val="99"/>
    <w:rsid w:val="006C04F1"/>
  </w:style>
  <w:style w:type="paragraph" w:customStyle="1" w:styleId="Taandegakehatekst31">
    <w:name w:val="Taandega kehatekst 31"/>
    <w:basedOn w:val="Normal"/>
    <w:uiPriority w:val="99"/>
    <w:rsid w:val="006C04F1"/>
    <w:pPr>
      <w:tabs>
        <w:tab w:val="left" w:pos="567"/>
      </w:tabs>
      <w:ind w:right="-58" w:firstLine="567"/>
      <w:jc w:val="both"/>
    </w:pPr>
  </w:style>
  <w:style w:type="paragraph" w:customStyle="1" w:styleId="Plokktekst1">
    <w:name w:val="Plokktekst1"/>
    <w:basedOn w:val="Normal"/>
    <w:uiPriority w:val="99"/>
    <w:rsid w:val="006C04F1"/>
    <w:pPr>
      <w:ind w:left="360" w:right="-57"/>
    </w:pPr>
    <w:rPr>
      <w:rFonts w:cs="Times New Roman"/>
    </w:rPr>
  </w:style>
  <w:style w:type="paragraph" w:customStyle="1" w:styleId="Kommentaaritekst1">
    <w:name w:val="Kommentaari tekst1"/>
    <w:basedOn w:val="Normal"/>
    <w:uiPriority w:val="99"/>
    <w:rsid w:val="006C04F1"/>
  </w:style>
  <w:style w:type="paragraph" w:styleId="Title">
    <w:name w:val="Title"/>
    <w:basedOn w:val="Normal"/>
    <w:next w:val="Subtitle"/>
    <w:link w:val="TitleChar"/>
    <w:uiPriority w:val="99"/>
    <w:qFormat/>
    <w:rsid w:val="006C04F1"/>
    <w:pPr>
      <w:ind w:right="-58"/>
      <w:jc w:val="center"/>
    </w:pPr>
    <w:rPr>
      <w:b/>
      <w:bCs/>
    </w:rPr>
  </w:style>
  <w:style w:type="character" w:customStyle="1" w:styleId="TitleChar">
    <w:name w:val="Title Char"/>
    <w:basedOn w:val="DefaultParagraphFont"/>
    <w:link w:val="Title"/>
    <w:uiPriority w:val="99"/>
    <w:locked/>
    <w:rsid w:val="006C04F1"/>
    <w:rPr>
      <w:rFonts w:ascii="Garamond" w:hAnsi="Garamond" w:cs="Garamond"/>
      <w:b/>
      <w:bCs/>
      <w:sz w:val="20"/>
      <w:szCs w:val="20"/>
      <w:lang w:eastAsia="ar-SA" w:bidi="ar-SA"/>
    </w:rPr>
  </w:style>
  <w:style w:type="paragraph" w:customStyle="1" w:styleId="p22">
    <w:name w:val="p22"/>
    <w:basedOn w:val="Normal"/>
    <w:uiPriority w:val="99"/>
    <w:rsid w:val="006C04F1"/>
    <w:pPr>
      <w:widowControl w:val="0"/>
      <w:tabs>
        <w:tab w:val="left" w:pos="480"/>
      </w:tabs>
      <w:spacing w:line="280" w:lineRule="atLeast"/>
    </w:pPr>
    <w:rPr>
      <w:rFonts w:cs="Times New Roman"/>
      <w:lang w:val="en-GB"/>
    </w:rPr>
  </w:style>
  <w:style w:type="character" w:styleId="CommentReference">
    <w:name w:val="annotation reference"/>
    <w:basedOn w:val="DefaultParagraphFont"/>
    <w:uiPriority w:val="99"/>
    <w:rsid w:val="006C04F1"/>
    <w:rPr>
      <w:rFonts w:cs="Times New Roman"/>
      <w:sz w:val="16"/>
      <w:szCs w:val="16"/>
    </w:rPr>
  </w:style>
  <w:style w:type="paragraph" w:styleId="CommentText">
    <w:name w:val="annotation text"/>
    <w:basedOn w:val="Normal"/>
    <w:link w:val="CommentTextChar"/>
    <w:uiPriority w:val="99"/>
    <w:rsid w:val="006C04F1"/>
    <w:rPr>
      <w:sz w:val="20"/>
      <w:szCs w:val="20"/>
    </w:rPr>
  </w:style>
  <w:style w:type="character" w:customStyle="1" w:styleId="CommentTextChar">
    <w:name w:val="Comment Text Char"/>
    <w:basedOn w:val="DefaultParagraphFont"/>
    <w:link w:val="CommentText"/>
    <w:uiPriority w:val="99"/>
    <w:locked/>
    <w:rsid w:val="006C04F1"/>
    <w:rPr>
      <w:rFonts w:ascii="Garamond" w:hAnsi="Garamond" w:cs="Garamond"/>
      <w:sz w:val="20"/>
      <w:szCs w:val="20"/>
      <w:lang w:eastAsia="ar-SA" w:bidi="ar-SA"/>
    </w:rPr>
  </w:style>
  <w:style w:type="paragraph" w:styleId="ListParagraph">
    <w:name w:val="List Paragraph"/>
    <w:basedOn w:val="Normal"/>
    <w:link w:val="ListParagraphChar"/>
    <w:uiPriority w:val="34"/>
    <w:qFormat/>
    <w:rsid w:val="006C04F1"/>
    <w:pPr>
      <w:ind w:left="720"/>
    </w:pPr>
  </w:style>
  <w:style w:type="paragraph" w:customStyle="1" w:styleId="NormalJustified">
    <w:name w:val="Normal + Justified"/>
    <w:basedOn w:val="Normal"/>
    <w:uiPriority w:val="99"/>
    <w:rsid w:val="006C04F1"/>
    <w:pPr>
      <w:numPr>
        <w:ilvl w:val="1"/>
        <w:numId w:val="6"/>
      </w:numPr>
      <w:tabs>
        <w:tab w:val="left" w:pos="0"/>
      </w:tabs>
      <w:ind w:left="567" w:hanging="567"/>
      <w:jc w:val="both"/>
    </w:pPr>
  </w:style>
  <w:style w:type="paragraph" w:styleId="Subtitle">
    <w:name w:val="Subtitle"/>
    <w:basedOn w:val="Normal"/>
    <w:next w:val="Normal"/>
    <w:link w:val="SubtitleChar"/>
    <w:uiPriority w:val="99"/>
    <w:qFormat/>
    <w:rsid w:val="006C04F1"/>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6C04F1"/>
    <w:rPr>
      <w:rFonts w:ascii="Cambria" w:hAnsi="Cambria" w:cs="Cambria"/>
      <w:i/>
      <w:iCs/>
      <w:color w:val="4F81BD"/>
      <w:spacing w:val="15"/>
      <w:sz w:val="24"/>
      <w:szCs w:val="24"/>
      <w:lang w:eastAsia="ar-SA" w:bidi="ar-SA"/>
    </w:rPr>
  </w:style>
  <w:style w:type="paragraph" w:styleId="BalloonText">
    <w:name w:val="Balloon Text"/>
    <w:basedOn w:val="Normal"/>
    <w:link w:val="BalloonTextChar"/>
    <w:uiPriority w:val="99"/>
    <w:rsid w:val="006C04F1"/>
    <w:rPr>
      <w:rFonts w:ascii="Tahoma" w:hAnsi="Tahoma" w:cs="Tahoma"/>
      <w:sz w:val="16"/>
      <w:szCs w:val="16"/>
    </w:rPr>
  </w:style>
  <w:style w:type="character" w:customStyle="1" w:styleId="BalloonTextChar">
    <w:name w:val="Balloon Text Char"/>
    <w:basedOn w:val="DefaultParagraphFont"/>
    <w:link w:val="BalloonText"/>
    <w:uiPriority w:val="99"/>
    <w:locked/>
    <w:rsid w:val="006C04F1"/>
    <w:rPr>
      <w:rFonts w:ascii="Tahoma" w:hAnsi="Tahoma" w:cs="Tahoma"/>
      <w:sz w:val="16"/>
      <w:szCs w:val="16"/>
      <w:lang w:eastAsia="ar-SA" w:bidi="ar-SA"/>
    </w:rPr>
  </w:style>
  <w:style w:type="paragraph" w:styleId="TOC1">
    <w:name w:val="toc 1"/>
    <w:basedOn w:val="Normal"/>
    <w:next w:val="Normal"/>
    <w:autoRedefine/>
    <w:uiPriority w:val="39"/>
    <w:rsid w:val="00D606DE"/>
    <w:pPr>
      <w:tabs>
        <w:tab w:val="left" w:pos="480"/>
        <w:tab w:val="right" w:leader="dot" w:pos="9062"/>
      </w:tabs>
      <w:spacing w:after="100"/>
    </w:pPr>
    <w:rPr>
      <w:rFonts w:ascii="Times New Roman" w:hAnsi="Times New Roman"/>
    </w:rPr>
  </w:style>
  <w:style w:type="paragraph" w:styleId="TOC2">
    <w:name w:val="toc 2"/>
    <w:basedOn w:val="Normal"/>
    <w:next w:val="Normal"/>
    <w:autoRedefine/>
    <w:uiPriority w:val="99"/>
    <w:rsid w:val="006C04F1"/>
    <w:pPr>
      <w:spacing w:after="100"/>
      <w:ind w:left="240"/>
    </w:pPr>
  </w:style>
  <w:style w:type="paragraph" w:styleId="TOC3">
    <w:name w:val="toc 3"/>
    <w:basedOn w:val="Normal"/>
    <w:next w:val="Normal"/>
    <w:autoRedefine/>
    <w:uiPriority w:val="99"/>
    <w:rsid w:val="006C04F1"/>
    <w:pPr>
      <w:spacing w:after="100"/>
      <w:ind w:left="480"/>
    </w:pPr>
  </w:style>
  <w:style w:type="character" w:styleId="Hyperlink">
    <w:name w:val="Hyperlink"/>
    <w:basedOn w:val="DefaultParagraphFont"/>
    <w:uiPriority w:val="99"/>
    <w:rsid w:val="006C04F1"/>
    <w:rPr>
      <w:rFonts w:ascii="Times New Roman" w:hAnsi="Times New Roman" w:cs="Times New Roman"/>
      <w:color w:val="0000FF"/>
      <w:u w:val="single"/>
    </w:rPr>
  </w:style>
  <w:style w:type="paragraph" w:styleId="TOCHeading">
    <w:name w:val="TOC Heading"/>
    <w:basedOn w:val="Heading1"/>
    <w:next w:val="Normal"/>
    <w:uiPriority w:val="99"/>
    <w:qFormat/>
    <w:rsid w:val="006C04F1"/>
    <w:pPr>
      <w:keepLines/>
      <w:tabs>
        <w:tab w:val="clear" w:pos="570"/>
      </w:tabs>
      <w:suppressAutoHyphens w:val="0"/>
      <w:spacing w:before="480" w:line="276" w:lineRule="auto"/>
      <w:ind w:left="0" w:right="0" w:firstLine="0"/>
      <w:jc w:val="left"/>
      <w:outlineLvl w:val="9"/>
    </w:pPr>
    <w:rPr>
      <w:rFonts w:ascii="Cambria" w:hAnsi="Cambria" w:cs="Cambria"/>
      <w:sz w:val="28"/>
      <w:szCs w:val="28"/>
      <w:lang w:val="en-US" w:eastAsia="ja-JP"/>
    </w:rPr>
  </w:style>
  <w:style w:type="paragraph" w:styleId="Header">
    <w:name w:val="header"/>
    <w:basedOn w:val="Normal"/>
    <w:link w:val="HeaderChar"/>
    <w:uiPriority w:val="99"/>
    <w:rsid w:val="006C04F1"/>
    <w:pPr>
      <w:tabs>
        <w:tab w:val="center" w:pos="4536"/>
        <w:tab w:val="right" w:pos="9072"/>
      </w:tabs>
    </w:pPr>
  </w:style>
  <w:style w:type="character" w:customStyle="1" w:styleId="HeaderChar">
    <w:name w:val="Header Char"/>
    <w:basedOn w:val="DefaultParagraphFont"/>
    <w:link w:val="Header"/>
    <w:uiPriority w:val="99"/>
    <w:locked/>
    <w:rsid w:val="006C04F1"/>
    <w:rPr>
      <w:rFonts w:ascii="Garamond" w:hAnsi="Garamond" w:cs="Garamond"/>
      <w:sz w:val="20"/>
      <w:szCs w:val="20"/>
      <w:lang w:eastAsia="ar-SA" w:bidi="ar-SA"/>
    </w:rPr>
  </w:style>
  <w:style w:type="paragraph" w:styleId="Footer">
    <w:name w:val="footer"/>
    <w:basedOn w:val="Normal"/>
    <w:link w:val="FooterChar"/>
    <w:uiPriority w:val="99"/>
    <w:rsid w:val="006C04F1"/>
    <w:pPr>
      <w:tabs>
        <w:tab w:val="center" w:pos="4536"/>
        <w:tab w:val="right" w:pos="9072"/>
      </w:tabs>
    </w:pPr>
  </w:style>
  <w:style w:type="character" w:customStyle="1" w:styleId="FooterChar">
    <w:name w:val="Footer Char"/>
    <w:basedOn w:val="DefaultParagraphFont"/>
    <w:link w:val="Footer"/>
    <w:uiPriority w:val="99"/>
    <w:locked/>
    <w:rsid w:val="006C04F1"/>
    <w:rPr>
      <w:rFonts w:ascii="Garamond" w:hAnsi="Garamond" w:cs="Garamond"/>
      <w:sz w:val="20"/>
      <w:szCs w:val="20"/>
      <w:lang w:eastAsia="ar-SA" w:bidi="ar-SA"/>
    </w:rPr>
  </w:style>
  <w:style w:type="paragraph" w:customStyle="1" w:styleId="kuupev">
    <w:name w:val="kuupäev"/>
    <w:basedOn w:val="Normal"/>
    <w:rsid w:val="00E96CC2"/>
    <w:pPr>
      <w:spacing w:before="360"/>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4C87"/>
    <w:rPr>
      <w:b/>
      <w:bCs/>
    </w:rPr>
  </w:style>
  <w:style w:type="character" w:customStyle="1" w:styleId="CommentSubjectChar">
    <w:name w:val="Comment Subject Char"/>
    <w:basedOn w:val="CommentTextChar"/>
    <w:link w:val="CommentSubject"/>
    <w:uiPriority w:val="99"/>
    <w:semiHidden/>
    <w:rsid w:val="00D74C87"/>
    <w:rPr>
      <w:rFonts w:ascii="Garamond" w:hAnsi="Garamond" w:cs="Garamond"/>
      <w:b/>
      <w:bCs/>
      <w:sz w:val="20"/>
      <w:szCs w:val="20"/>
      <w:lang w:val="et-EE" w:eastAsia="ar-SA" w:bidi="ar-SA"/>
    </w:rPr>
  </w:style>
  <w:style w:type="paragraph" w:customStyle="1" w:styleId="Default">
    <w:name w:val="Default"/>
    <w:rsid w:val="00834818"/>
    <w:pPr>
      <w:autoSpaceDE w:val="0"/>
      <w:autoSpaceDN w:val="0"/>
      <w:adjustRightInd w:val="0"/>
    </w:pPr>
    <w:rPr>
      <w:rFonts w:ascii="Times New Roman" w:hAnsi="Times New Roman"/>
      <w:color w:val="000000"/>
      <w:sz w:val="24"/>
      <w:szCs w:val="24"/>
      <w:lang w:val="et-EE"/>
    </w:rPr>
  </w:style>
  <w:style w:type="character" w:styleId="Strong">
    <w:name w:val="Strong"/>
    <w:basedOn w:val="DefaultParagraphFont"/>
    <w:uiPriority w:val="22"/>
    <w:qFormat/>
    <w:locked/>
    <w:rsid w:val="00F62055"/>
    <w:rPr>
      <w:rFonts w:asciiTheme="minorHAnsi" w:hAnsiTheme="minorHAnsi"/>
      <w:b/>
      <w:bCs/>
      <w:sz w:val="22"/>
    </w:rPr>
  </w:style>
  <w:style w:type="character" w:customStyle="1" w:styleId="ListParagraphChar">
    <w:name w:val="List Paragraph Char"/>
    <w:link w:val="ListParagraph"/>
    <w:uiPriority w:val="34"/>
    <w:locked/>
    <w:rsid w:val="00F62055"/>
    <w:rPr>
      <w:rFonts w:ascii="Garamond" w:hAnsi="Garamond" w:cs="Garamond"/>
      <w:sz w:val="24"/>
      <w:szCs w:val="24"/>
      <w:lang w:val="et-EE" w:eastAsia="ar-SA"/>
    </w:rPr>
  </w:style>
  <w:style w:type="paragraph" w:customStyle="1" w:styleId="Point0number">
    <w:name w:val="Point 0 (number)"/>
    <w:basedOn w:val="Normal"/>
    <w:rsid w:val="00E36B96"/>
    <w:pPr>
      <w:numPr>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1number">
    <w:name w:val="Point 1 (number)"/>
    <w:basedOn w:val="Normal"/>
    <w:rsid w:val="00E36B96"/>
    <w:pPr>
      <w:numPr>
        <w:ilvl w:val="2"/>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2number">
    <w:name w:val="Point 2 (number)"/>
    <w:basedOn w:val="Normal"/>
    <w:rsid w:val="00E36B96"/>
    <w:pPr>
      <w:numPr>
        <w:ilvl w:val="4"/>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3number">
    <w:name w:val="Point 3 (number)"/>
    <w:basedOn w:val="Normal"/>
    <w:rsid w:val="00E36B96"/>
    <w:pPr>
      <w:numPr>
        <w:ilvl w:val="6"/>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0letter">
    <w:name w:val="Point 0 (letter)"/>
    <w:basedOn w:val="Normal"/>
    <w:rsid w:val="00E36B96"/>
    <w:pPr>
      <w:numPr>
        <w:ilvl w:val="1"/>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1letter">
    <w:name w:val="Point 1 (letter)"/>
    <w:basedOn w:val="Normal"/>
    <w:rsid w:val="00E36B96"/>
    <w:pPr>
      <w:numPr>
        <w:ilvl w:val="3"/>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2letter">
    <w:name w:val="Point 2 (letter)"/>
    <w:basedOn w:val="Normal"/>
    <w:rsid w:val="00E36B96"/>
    <w:pPr>
      <w:numPr>
        <w:ilvl w:val="5"/>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3letter">
    <w:name w:val="Point 3 (letter)"/>
    <w:basedOn w:val="Normal"/>
    <w:rsid w:val="00E36B96"/>
    <w:pPr>
      <w:numPr>
        <w:ilvl w:val="7"/>
        <w:numId w:val="46"/>
      </w:numPr>
      <w:suppressAutoHyphens w:val="0"/>
      <w:spacing w:before="120" w:after="120"/>
      <w:jc w:val="both"/>
    </w:pPr>
    <w:rPr>
      <w:rFonts w:ascii="Times New Roman" w:eastAsiaTheme="minorHAnsi" w:hAnsi="Times New Roman" w:cs="Times New Roman"/>
      <w:szCs w:val="22"/>
      <w:lang w:val="en-GB" w:eastAsia="en-US"/>
    </w:rPr>
  </w:style>
  <w:style w:type="paragraph" w:customStyle="1" w:styleId="Point4letter">
    <w:name w:val="Point 4 (letter)"/>
    <w:basedOn w:val="Normal"/>
    <w:rsid w:val="00E36B96"/>
    <w:pPr>
      <w:numPr>
        <w:ilvl w:val="8"/>
        <w:numId w:val="46"/>
      </w:numPr>
      <w:suppressAutoHyphens w:val="0"/>
      <w:spacing w:before="120" w:after="120"/>
      <w:jc w:val="both"/>
    </w:pPr>
    <w:rPr>
      <w:rFonts w:ascii="Times New Roman" w:eastAsiaTheme="minorHAnsi" w:hAnsi="Times New Roman" w:cs="Times New Roman"/>
      <w:szCs w:val="22"/>
      <w:lang w:val="en-GB" w:eastAsia="en-US"/>
    </w:rPr>
  </w:style>
  <w:style w:type="character" w:customStyle="1" w:styleId="Heading6Char">
    <w:name w:val="Heading 6 Char"/>
    <w:basedOn w:val="DefaultParagraphFont"/>
    <w:link w:val="Heading6"/>
    <w:uiPriority w:val="9"/>
    <w:semiHidden/>
    <w:rsid w:val="00E36B96"/>
    <w:rPr>
      <w:rFonts w:asciiTheme="majorHAnsi" w:eastAsiaTheme="majorEastAsia" w:hAnsiTheme="majorHAnsi" w:cstheme="majorBidi"/>
      <w:color w:val="243F60" w:themeColor="accent1" w:themeShade="7F"/>
      <w:sz w:val="24"/>
      <w:lang w:val="et-EE"/>
    </w:rPr>
  </w:style>
  <w:style w:type="character" w:customStyle="1" w:styleId="Heading7Char">
    <w:name w:val="Heading 7 Char"/>
    <w:basedOn w:val="DefaultParagraphFont"/>
    <w:link w:val="Heading7"/>
    <w:uiPriority w:val="9"/>
    <w:semiHidden/>
    <w:rsid w:val="00E36B96"/>
    <w:rPr>
      <w:rFonts w:asciiTheme="majorHAnsi" w:eastAsiaTheme="majorEastAsia" w:hAnsiTheme="majorHAnsi" w:cstheme="majorBidi"/>
      <w:i/>
      <w:iCs/>
      <w:color w:val="243F60" w:themeColor="accent1" w:themeShade="7F"/>
      <w:sz w:val="24"/>
      <w:lang w:val="et-EE"/>
    </w:rPr>
  </w:style>
  <w:style w:type="character" w:customStyle="1" w:styleId="Heading9Char">
    <w:name w:val="Heading 9 Char"/>
    <w:basedOn w:val="DefaultParagraphFont"/>
    <w:link w:val="Heading9"/>
    <w:uiPriority w:val="9"/>
    <w:semiHidden/>
    <w:rsid w:val="00E36B96"/>
    <w:rPr>
      <w:rFonts w:asciiTheme="majorHAnsi" w:eastAsiaTheme="majorEastAsia" w:hAnsiTheme="majorHAnsi" w:cstheme="majorBidi"/>
      <w:i/>
      <w:iCs/>
      <w:color w:val="272727" w:themeColor="text1" w:themeTint="D8"/>
      <w:sz w:val="21"/>
      <w:szCs w:val="21"/>
      <w:lang w:val="et-EE"/>
    </w:rPr>
  </w:style>
  <w:style w:type="paragraph" w:customStyle="1" w:styleId="LEVEL1">
    <w:name w:val="LEVEL1"/>
    <w:basedOn w:val="ListParagraph"/>
    <w:link w:val="LEVEL1Char"/>
    <w:qFormat/>
    <w:rsid w:val="005C6D4A"/>
    <w:pPr>
      <w:numPr>
        <w:numId w:val="61"/>
      </w:numPr>
      <w:ind w:left="567" w:right="-57" w:hanging="567"/>
      <w:jc w:val="both"/>
    </w:pPr>
    <w:rPr>
      <w:rFonts w:ascii="Times New Roman" w:hAnsi="Times New Roman"/>
      <w:b/>
    </w:rPr>
  </w:style>
  <w:style w:type="paragraph" w:customStyle="1" w:styleId="LEVEL2">
    <w:name w:val="LEVEL2"/>
    <w:basedOn w:val="ListParagraph"/>
    <w:link w:val="LEVEL2Char"/>
    <w:qFormat/>
    <w:rsid w:val="00EA6238"/>
    <w:pPr>
      <w:numPr>
        <w:ilvl w:val="1"/>
        <w:numId w:val="61"/>
      </w:numPr>
      <w:ind w:left="680" w:hanging="680"/>
      <w:jc w:val="both"/>
    </w:pPr>
    <w:rPr>
      <w:rFonts w:ascii="Times New Roman" w:hAnsi="Times New Roman"/>
    </w:rPr>
  </w:style>
  <w:style w:type="character" w:customStyle="1" w:styleId="LEVEL1Char">
    <w:name w:val="LEVEL1 Char"/>
    <w:basedOn w:val="ListParagraphChar"/>
    <w:link w:val="LEVEL1"/>
    <w:rsid w:val="005C6D4A"/>
    <w:rPr>
      <w:rFonts w:ascii="Times New Roman" w:hAnsi="Times New Roman" w:cs="Garamond"/>
      <w:b/>
      <w:sz w:val="24"/>
      <w:szCs w:val="24"/>
      <w:lang w:val="et-EE" w:eastAsia="ar-SA"/>
    </w:rPr>
  </w:style>
  <w:style w:type="paragraph" w:customStyle="1" w:styleId="LEVEL3">
    <w:name w:val="LEVEL3"/>
    <w:basedOn w:val="ListParagraph"/>
    <w:link w:val="LEVEL3Char"/>
    <w:qFormat/>
    <w:rsid w:val="00412F06"/>
    <w:pPr>
      <w:numPr>
        <w:ilvl w:val="2"/>
        <w:numId w:val="61"/>
      </w:numPr>
      <w:ind w:left="851" w:hanging="851"/>
      <w:jc w:val="both"/>
    </w:pPr>
    <w:rPr>
      <w:rFonts w:ascii="Times New Roman" w:hAnsi="Times New Roman"/>
    </w:rPr>
  </w:style>
  <w:style w:type="character" w:customStyle="1" w:styleId="LEVEL2Char">
    <w:name w:val="LEVEL2 Char"/>
    <w:basedOn w:val="ListParagraphChar"/>
    <w:link w:val="LEVEL2"/>
    <w:rsid w:val="00EA6238"/>
    <w:rPr>
      <w:rFonts w:ascii="Times New Roman" w:hAnsi="Times New Roman" w:cs="Garamond"/>
      <w:sz w:val="24"/>
      <w:szCs w:val="24"/>
      <w:lang w:val="et-EE" w:eastAsia="ar-SA"/>
    </w:rPr>
  </w:style>
  <w:style w:type="paragraph" w:customStyle="1" w:styleId="LEVEL4">
    <w:name w:val="LEVEL4"/>
    <w:basedOn w:val="ListParagraph"/>
    <w:link w:val="LEVEL4Char"/>
    <w:qFormat/>
    <w:rsid w:val="005C6D4A"/>
    <w:pPr>
      <w:numPr>
        <w:ilvl w:val="3"/>
        <w:numId w:val="61"/>
      </w:numPr>
      <w:ind w:left="1276" w:hanging="709"/>
    </w:pPr>
    <w:rPr>
      <w:rFonts w:ascii="Times New Roman" w:hAnsi="Times New Roman"/>
    </w:rPr>
  </w:style>
  <w:style w:type="character" w:customStyle="1" w:styleId="LEVEL3Char">
    <w:name w:val="LEVEL3 Char"/>
    <w:basedOn w:val="ListParagraphChar"/>
    <w:link w:val="LEVEL3"/>
    <w:rsid w:val="00412F06"/>
    <w:rPr>
      <w:rFonts w:ascii="Times New Roman" w:hAnsi="Times New Roman" w:cs="Garamond"/>
      <w:sz w:val="24"/>
      <w:szCs w:val="24"/>
      <w:lang w:val="et-EE" w:eastAsia="ar-SA"/>
    </w:rPr>
  </w:style>
  <w:style w:type="character" w:customStyle="1" w:styleId="LEVEL4Char">
    <w:name w:val="LEVEL4 Char"/>
    <w:basedOn w:val="ListParagraphChar"/>
    <w:link w:val="LEVEL4"/>
    <w:rsid w:val="005C6D4A"/>
    <w:rPr>
      <w:rFonts w:ascii="Times New Roman" w:hAnsi="Times New Roman" w:cs="Garamond"/>
      <w:sz w:val="24"/>
      <w:szCs w:val="24"/>
      <w:lang w:val="et-EE" w:eastAsia="ar-SA"/>
    </w:rPr>
  </w:style>
  <w:style w:type="table" w:styleId="TableGrid">
    <w:name w:val="Table Grid"/>
    <w:basedOn w:val="TableNormal"/>
    <w:uiPriority w:val="39"/>
    <w:locked/>
    <w:rsid w:val="00900A7D"/>
    <w:rPr>
      <w:rFonts w:asciiTheme="minorHAnsi" w:eastAsiaTheme="minorHAnsi" w:hAnsiTheme="minorHAnsi" w:cstheme="minorBidi"/>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5">
    <w:name w:val="LEVEL5"/>
    <w:basedOn w:val="Normal"/>
    <w:qFormat/>
    <w:rsid w:val="001C5176"/>
    <w:pPr>
      <w:ind w:left="851" w:hanging="851"/>
    </w:pPr>
    <w:rPr>
      <w:rFonts w:ascii="Times New Roman" w:hAnsi="Times New Roman"/>
    </w:rPr>
  </w:style>
  <w:style w:type="character" w:customStyle="1" w:styleId="bold">
    <w:name w:val="bold"/>
    <w:basedOn w:val="DefaultParagraphFont"/>
    <w:rsid w:val="00AB52C5"/>
    <w:rPr>
      <w:b/>
      <w:bCs/>
    </w:rPr>
  </w:style>
  <w:style w:type="paragraph" w:styleId="Revision">
    <w:name w:val="Revision"/>
    <w:hidden/>
    <w:uiPriority w:val="99"/>
    <w:semiHidden/>
    <w:rsid w:val="00792130"/>
    <w:rPr>
      <w:rFonts w:ascii="Garamond" w:hAnsi="Garamond" w:cs="Garamond"/>
      <w:sz w:val="24"/>
      <w:szCs w:val="24"/>
      <w:lang w:val="et-EE" w:eastAsia="ar-SA"/>
    </w:rPr>
  </w:style>
  <w:style w:type="paragraph" w:styleId="Caption">
    <w:name w:val="caption"/>
    <w:basedOn w:val="Normal"/>
    <w:next w:val="Normal"/>
    <w:unhideWhenUsed/>
    <w:qFormat/>
    <w:locked/>
    <w:rsid w:val="00283D1C"/>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B22154"/>
    <w:rPr>
      <w:color w:val="605E5C"/>
      <w:shd w:val="clear" w:color="auto" w:fill="E1DFDD"/>
    </w:rPr>
  </w:style>
  <w:style w:type="character" w:styleId="PlaceholderText">
    <w:name w:val="Placeholder Text"/>
    <w:basedOn w:val="DefaultParagraphFont"/>
    <w:uiPriority w:val="99"/>
    <w:semiHidden/>
    <w:rsid w:val="00C10C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3821">
      <w:bodyDiv w:val="1"/>
      <w:marLeft w:val="0"/>
      <w:marRight w:val="0"/>
      <w:marTop w:val="0"/>
      <w:marBottom w:val="0"/>
      <w:divBdr>
        <w:top w:val="none" w:sz="0" w:space="0" w:color="auto"/>
        <w:left w:val="none" w:sz="0" w:space="0" w:color="auto"/>
        <w:bottom w:val="none" w:sz="0" w:space="0" w:color="auto"/>
        <w:right w:val="none" w:sz="0" w:space="0" w:color="auto"/>
      </w:divBdr>
    </w:div>
    <w:div w:id="513500289">
      <w:bodyDiv w:val="1"/>
      <w:marLeft w:val="0"/>
      <w:marRight w:val="0"/>
      <w:marTop w:val="0"/>
      <w:marBottom w:val="0"/>
      <w:divBdr>
        <w:top w:val="none" w:sz="0" w:space="0" w:color="auto"/>
        <w:left w:val="none" w:sz="0" w:space="0" w:color="auto"/>
        <w:bottom w:val="none" w:sz="0" w:space="0" w:color="auto"/>
        <w:right w:val="none" w:sz="0" w:space="0" w:color="auto"/>
      </w:divBdr>
    </w:div>
    <w:div w:id="709693912">
      <w:bodyDiv w:val="1"/>
      <w:marLeft w:val="0"/>
      <w:marRight w:val="0"/>
      <w:marTop w:val="0"/>
      <w:marBottom w:val="0"/>
      <w:divBdr>
        <w:top w:val="none" w:sz="0" w:space="0" w:color="auto"/>
        <w:left w:val="none" w:sz="0" w:space="0" w:color="auto"/>
        <w:bottom w:val="none" w:sz="0" w:space="0" w:color="auto"/>
        <w:right w:val="none" w:sz="0" w:space="0" w:color="auto"/>
      </w:divBdr>
    </w:div>
    <w:div w:id="797990490">
      <w:bodyDiv w:val="1"/>
      <w:marLeft w:val="0"/>
      <w:marRight w:val="0"/>
      <w:marTop w:val="0"/>
      <w:marBottom w:val="0"/>
      <w:divBdr>
        <w:top w:val="none" w:sz="0" w:space="0" w:color="auto"/>
        <w:left w:val="none" w:sz="0" w:space="0" w:color="auto"/>
        <w:bottom w:val="none" w:sz="0" w:space="0" w:color="auto"/>
        <w:right w:val="none" w:sz="0" w:space="0" w:color="auto"/>
      </w:divBdr>
    </w:div>
    <w:div w:id="1457675767">
      <w:bodyDiv w:val="1"/>
      <w:marLeft w:val="0"/>
      <w:marRight w:val="0"/>
      <w:marTop w:val="0"/>
      <w:marBottom w:val="0"/>
      <w:divBdr>
        <w:top w:val="none" w:sz="0" w:space="0" w:color="auto"/>
        <w:left w:val="none" w:sz="0" w:space="0" w:color="auto"/>
        <w:bottom w:val="none" w:sz="0" w:space="0" w:color="auto"/>
        <w:right w:val="none" w:sz="0" w:space="0" w:color="auto"/>
      </w:divBdr>
      <w:divsChild>
        <w:div w:id="279578789">
          <w:marLeft w:val="0"/>
          <w:marRight w:val="0"/>
          <w:marTop w:val="0"/>
          <w:marBottom w:val="0"/>
          <w:divBdr>
            <w:top w:val="none" w:sz="0" w:space="0" w:color="auto"/>
            <w:left w:val="none" w:sz="0" w:space="0" w:color="auto"/>
            <w:bottom w:val="none" w:sz="0" w:space="0" w:color="auto"/>
            <w:right w:val="none" w:sz="0" w:space="0" w:color="auto"/>
          </w:divBdr>
        </w:div>
        <w:div w:id="331880797">
          <w:marLeft w:val="0"/>
          <w:marRight w:val="0"/>
          <w:marTop w:val="0"/>
          <w:marBottom w:val="0"/>
          <w:divBdr>
            <w:top w:val="none" w:sz="0" w:space="0" w:color="auto"/>
            <w:left w:val="none" w:sz="0" w:space="0" w:color="auto"/>
            <w:bottom w:val="none" w:sz="0" w:space="0" w:color="auto"/>
            <w:right w:val="none" w:sz="0" w:space="0" w:color="auto"/>
          </w:divBdr>
        </w:div>
        <w:div w:id="792481873">
          <w:marLeft w:val="0"/>
          <w:marRight w:val="0"/>
          <w:marTop w:val="0"/>
          <w:marBottom w:val="0"/>
          <w:divBdr>
            <w:top w:val="none" w:sz="0" w:space="0" w:color="auto"/>
            <w:left w:val="none" w:sz="0" w:space="0" w:color="auto"/>
            <w:bottom w:val="none" w:sz="0" w:space="0" w:color="auto"/>
            <w:right w:val="none" w:sz="0" w:space="0" w:color="auto"/>
          </w:divBdr>
        </w:div>
        <w:div w:id="1672178781">
          <w:marLeft w:val="0"/>
          <w:marRight w:val="0"/>
          <w:marTop w:val="0"/>
          <w:marBottom w:val="0"/>
          <w:divBdr>
            <w:top w:val="none" w:sz="0" w:space="0" w:color="auto"/>
            <w:left w:val="none" w:sz="0" w:space="0" w:color="auto"/>
            <w:bottom w:val="none" w:sz="0" w:space="0" w:color="auto"/>
            <w:right w:val="none" w:sz="0" w:space="0" w:color="auto"/>
          </w:divBdr>
        </w:div>
        <w:div w:id="1732269805">
          <w:marLeft w:val="0"/>
          <w:marRight w:val="0"/>
          <w:marTop w:val="0"/>
          <w:marBottom w:val="0"/>
          <w:divBdr>
            <w:top w:val="none" w:sz="0" w:space="0" w:color="auto"/>
            <w:left w:val="none" w:sz="0" w:space="0" w:color="auto"/>
            <w:bottom w:val="none" w:sz="0" w:space="0" w:color="auto"/>
            <w:right w:val="none" w:sz="0" w:space="0" w:color="auto"/>
          </w:divBdr>
        </w:div>
      </w:divsChild>
    </w:div>
    <w:div w:id="1468738145">
      <w:bodyDiv w:val="1"/>
      <w:marLeft w:val="0"/>
      <w:marRight w:val="0"/>
      <w:marTop w:val="0"/>
      <w:marBottom w:val="0"/>
      <w:divBdr>
        <w:top w:val="none" w:sz="0" w:space="0" w:color="auto"/>
        <w:left w:val="none" w:sz="0" w:space="0" w:color="auto"/>
        <w:bottom w:val="none" w:sz="0" w:space="0" w:color="auto"/>
        <w:right w:val="none" w:sz="0" w:space="0" w:color="auto"/>
      </w:divBdr>
    </w:div>
    <w:div w:id="1475566248">
      <w:bodyDiv w:val="1"/>
      <w:marLeft w:val="0"/>
      <w:marRight w:val="0"/>
      <w:marTop w:val="0"/>
      <w:marBottom w:val="0"/>
      <w:divBdr>
        <w:top w:val="none" w:sz="0" w:space="0" w:color="auto"/>
        <w:left w:val="none" w:sz="0" w:space="0" w:color="auto"/>
        <w:bottom w:val="none" w:sz="0" w:space="0" w:color="auto"/>
        <w:right w:val="none" w:sz="0" w:space="0" w:color="auto"/>
      </w:divBdr>
    </w:div>
    <w:div w:id="1661233261">
      <w:bodyDiv w:val="1"/>
      <w:marLeft w:val="0"/>
      <w:marRight w:val="0"/>
      <w:marTop w:val="0"/>
      <w:marBottom w:val="0"/>
      <w:divBdr>
        <w:top w:val="none" w:sz="0" w:space="0" w:color="auto"/>
        <w:left w:val="none" w:sz="0" w:space="0" w:color="auto"/>
        <w:bottom w:val="none" w:sz="0" w:space="0" w:color="auto"/>
        <w:right w:val="none" w:sz="0" w:space="0" w:color="auto"/>
      </w:divBdr>
    </w:div>
    <w:div w:id="1717578440">
      <w:bodyDiv w:val="1"/>
      <w:marLeft w:val="0"/>
      <w:marRight w:val="0"/>
      <w:marTop w:val="0"/>
      <w:marBottom w:val="0"/>
      <w:divBdr>
        <w:top w:val="none" w:sz="0" w:space="0" w:color="auto"/>
        <w:left w:val="none" w:sz="0" w:space="0" w:color="auto"/>
        <w:bottom w:val="none" w:sz="0" w:space="0" w:color="auto"/>
        <w:right w:val="none" w:sz="0" w:space="0" w:color="auto"/>
      </w:divBdr>
    </w:div>
    <w:div w:id="1797143149">
      <w:bodyDiv w:val="1"/>
      <w:marLeft w:val="0"/>
      <w:marRight w:val="0"/>
      <w:marTop w:val="0"/>
      <w:marBottom w:val="0"/>
      <w:divBdr>
        <w:top w:val="none" w:sz="0" w:space="0" w:color="auto"/>
        <w:left w:val="none" w:sz="0" w:space="0" w:color="auto"/>
        <w:bottom w:val="none" w:sz="0" w:space="0" w:color="auto"/>
        <w:right w:val="none" w:sz="0" w:space="0" w:color="auto"/>
      </w:divBdr>
    </w:div>
    <w:div w:id="1941913055">
      <w:bodyDiv w:val="1"/>
      <w:marLeft w:val="0"/>
      <w:marRight w:val="0"/>
      <w:marTop w:val="0"/>
      <w:marBottom w:val="0"/>
      <w:divBdr>
        <w:top w:val="none" w:sz="0" w:space="0" w:color="auto"/>
        <w:left w:val="none" w:sz="0" w:space="0" w:color="auto"/>
        <w:bottom w:val="none" w:sz="0" w:space="0" w:color="auto"/>
        <w:right w:val="none" w:sz="0" w:space="0" w:color="auto"/>
      </w:divBdr>
    </w:div>
    <w:div w:id="207823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lering.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lering.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Status xmlns="http://schemas.microsoft.com/sharepoint/v3">Saatmata</EMailStatus>
    <_dlc_DocId xmlns="3ab73104-6904-4e8d-8a97-b2dba8ae107e">ELERING-8-37984</_dlc_DocId>
    <_dlc_DocIdUrl xmlns="3ab73104-6904-4e8d-8a97-b2dba8ae107e">
      <Url>http://er-intra:8000/_layouts/DocIdRedir.aspx?ID=ELERING-8-37984</Url>
      <Description>ELERING-8-37984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492CF9D95B6C4E8F8FE8A00D1CFE0D" ma:contentTypeVersion="1" ma:contentTypeDescription="Loo uus dokument" ma:contentTypeScope="" ma:versionID="5cf59d9e9bdc17dfeab51e8978bc67cb">
  <xsd:schema xmlns:xsd="http://www.w3.org/2001/XMLSchema" xmlns:xs="http://www.w3.org/2001/XMLSchema" xmlns:p="http://schemas.microsoft.com/office/2006/metadata/properties" xmlns:ns1="http://schemas.microsoft.com/sharepoint/v3" xmlns:ns2="3ab73104-6904-4e8d-8a97-b2dba8ae107e" targetNamespace="http://schemas.microsoft.com/office/2006/metadata/properties" ma:root="true" ma:fieldsID="c96dea86e1fa5d3fc25cb9587409efb5" ns1:_="" ns2:_="">
    <xsd:import namespace="http://schemas.microsoft.com/sharepoint/v3"/>
    <xsd:import namespace="3ab73104-6904-4e8d-8a97-b2dba8ae107e"/>
    <xsd:element name="properties">
      <xsd:complexType>
        <xsd:sequence>
          <xsd:element name="documentManagement">
            <xsd:complexType>
              <xsd:all>
                <xsd:element ref="ns2:_dlc_DocId" minOccurs="0"/>
                <xsd:element ref="ns2:_dlc_DocIdUrl" minOccurs="0"/>
                <xsd:element ref="ns2:_dlc_DocIdPersistId" minOccurs="0"/>
                <xsd:element ref="ns1:EMai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tatus" ma:index="11" nillable="true" ma:displayName="E-kirja saatmise olek" ma:default="Saatmata" ma:hidden="true" ma:internalName="EMailStatus">
      <xsd:simpleType>
        <xsd:restriction base="dms:Choice">
          <xsd:enumeration value="Saatmata"/>
          <xsd:enumeration value="Saadetud"/>
          <xsd:enumeration value="Viga saatmisel"/>
        </xsd:restriction>
      </xsd:simpleType>
    </xsd:element>
  </xsd:schema>
  <xsd:schema xmlns:xsd="http://www.w3.org/2001/XMLSchema" xmlns:xs="http://www.w3.org/2001/XMLSchema" xmlns:dms="http://schemas.microsoft.com/office/2006/documentManagement/types" xmlns:pc="http://schemas.microsoft.com/office/infopath/2007/PartnerControls" targetNamespace="3ab73104-6904-4e8d-8a97-b2dba8ae107e"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1401-06CB-4961-979A-C5FBBED5A1ED}">
  <ds:schemaRefs>
    <ds:schemaRef ds:uri="http://schemas.microsoft.com/office/2006/metadata/properties"/>
    <ds:schemaRef ds:uri="http://schemas.microsoft.com/office/infopath/2007/PartnerControls"/>
    <ds:schemaRef ds:uri="http://schemas.microsoft.com/sharepoint/v3"/>
    <ds:schemaRef ds:uri="3ab73104-6904-4e8d-8a97-b2dba8ae107e"/>
  </ds:schemaRefs>
</ds:datastoreItem>
</file>

<file path=customXml/itemProps2.xml><?xml version="1.0" encoding="utf-8"?>
<ds:datastoreItem xmlns:ds="http://schemas.openxmlformats.org/officeDocument/2006/customXml" ds:itemID="{7E18DF57-AA49-469E-9106-2AFDC6033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b73104-6904-4e8d-8a97-b2dba8ae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B98D-C231-45EA-8837-42D027007D94}">
  <ds:schemaRefs>
    <ds:schemaRef ds:uri="http://schemas.microsoft.com/sharepoint/events"/>
  </ds:schemaRefs>
</ds:datastoreItem>
</file>

<file path=customXml/itemProps4.xml><?xml version="1.0" encoding="utf-8"?>
<ds:datastoreItem xmlns:ds="http://schemas.openxmlformats.org/officeDocument/2006/customXml" ds:itemID="{2CF9E08C-D93F-4D94-8738-040A96BEA016}">
  <ds:schemaRefs>
    <ds:schemaRef ds:uri="http://schemas.microsoft.com/sharepoint/v3/contenttype/forms"/>
  </ds:schemaRefs>
</ds:datastoreItem>
</file>

<file path=customXml/itemProps5.xml><?xml version="1.0" encoding="utf-8"?>
<ds:datastoreItem xmlns:ds="http://schemas.openxmlformats.org/officeDocument/2006/customXml" ds:itemID="{FCD556DE-3EB7-4A6B-B3D7-5CF50ABD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5431</Words>
  <Characters>31501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DSR_Elering_elektrienergia_reguleerimislepingu_tuuptingimused__2023_KA_TC</vt:lpstr>
    </vt:vector>
  </TitlesOfParts>
  <Company>Elering OÜ</Company>
  <LinksUpToDate>false</LinksUpToDate>
  <CharactersWithSpaces>36859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DSR_Elering_elektrienergia_reguleerimislepingu_tuuptingimused__2023_KA_TC</dc:title>
  <dc:subject/>
  <dc:creator>Marie Kalmet</dc:creator>
  <cp:keywords/>
  <dc:description/>
  <cp:lastModifiedBy>Pärtel Tani</cp:lastModifiedBy>
  <cp:revision>128</cp:revision>
  <cp:lastPrinted>2023-03-30T13:47:00Z</cp:lastPrinted>
  <dcterms:created xsi:type="dcterms:W3CDTF">2024-03-22T18:26:00Z</dcterms:created>
  <dcterms:modified xsi:type="dcterms:W3CDTF">2024-11-07T14:30:00Z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0x01010089492CF9D95B6C4E8F8FE8A00D1CFE0D</vt:lpwstr>
  </property>
  <property fmtid="{D5CDD505-2E9C-101B-9397-08002B2CF9AE}" pid="3" name="_dlc_DocIdItemGuid">
    <vt:lpwstr>914a5810-b6a9-4a80-b727-78a843201519</vt:lpwstr>
  </property>
</Properties>
</file>