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5D" w:rsidRPr="00994186" w:rsidRDefault="007D113F" w:rsidP="00693185">
      <w:pPr>
        <w:jc w:val="both"/>
        <w:rPr>
          <w:sz w:val="32"/>
          <w:szCs w:val="32"/>
        </w:rPr>
      </w:pPr>
      <w:r w:rsidRPr="00994186">
        <w:rPr>
          <w:sz w:val="32"/>
          <w:szCs w:val="32"/>
        </w:rPr>
        <w:t>Juhised pakkujatele</w:t>
      </w:r>
    </w:p>
    <w:p w:rsidR="007D113F" w:rsidRDefault="007D113F" w:rsidP="00693185">
      <w:pPr>
        <w:jc w:val="both"/>
        <w:rPr>
          <w:sz w:val="32"/>
          <w:szCs w:val="32"/>
        </w:rPr>
      </w:pPr>
      <w:r w:rsidRPr="00994186">
        <w:rPr>
          <w:sz w:val="32"/>
          <w:szCs w:val="32"/>
        </w:rPr>
        <w:t>Kvalifitseerimine</w:t>
      </w:r>
      <w:r w:rsidR="00E5553C">
        <w:rPr>
          <w:sz w:val="32"/>
          <w:szCs w:val="32"/>
        </w:rPr>
        <w:t xml:space="preserve"> ostuks.</w:t>
      </w:r>
    </w:p>
    <w:p w:rsidR="00994186" w:rsidRPr="00994186" w:rsidRDefault="00994186" w:rsidP="00693185">
      <w:pPr>
        <w:jc w:val="both"/>
        <w:rPr>
          <w:sz w:val="32"/>
          <w:szCs w:val="32"/>
        </w:rPr>
      </w:pPr>
    </w:p>
    <w:p w:rsidR="00174822" w:rsidRPr="00432094" w:rsidRDefault="00174822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432094">
        <w:rPr>
          <w:rFonts w:ascii="Times New Roman" w:hAnsi="Times New Roman"/>
        </w:rPr>
        <w:t>Hankija</w:t>
      </w:r>
      <w:proofErr w:type="spellEnd"/>
      <w:r w:rsidRPr="00432094">
        <w:rPr>
          <w:rFonts w:ascii="Times New Roman" w:hAnsi="Times New Roman"/>
        </w:rPr>
        <w:t xml:space="preserve">: </w:t>
      </w:r>
      <w:proofErr w:type="spellStart"/>
      <w:r w:rsidRPr="00432094">
        <w:rPr>
          <w:rFonts w:ascii="Times New Roman" w:hAnsi="Times New Roman"/>
        </w:rPr>
        <w:t>Elering</w:t>
      </w:r>
      <w:proofErr w:type="spellEnd"/>
      <w:r w:rsidRPr="00432094">
        <w:rPr>
          <w:rFonts w:ascii="Times New Roman" w:hAnsi="Times New Roman"/>
        </w:rPr>
        <w:t xml:space="preserve"> </w:t>
      </w:r>
      <w:r w:rsidRPr="00432094">
        <w:rPr>
          <w:rFonts w:ascii="Times New Roman" w:hAnsi="Times New Roman"/>
          <w:bCs/>
        </w:rPr>
        <w:t>AS</w:t>
      </w:r>
      <w:r w:rsidRPr="00432094">
        <w:rPr>
          <w:rFonts w:ascii="Times New Roman" w:hAnsi="Times New Roman"/>
        </w:rPr>
        <w:t xml:space="preserve"> (registrikood 11022625)</w:t>
      </w:r>
      <w:r w:rsidRPr="00432094">
        <w:rPr>
          <w:rFonts w:ascii="Times New Roman" w:hAnsi="Times New Roman"/>
          <w:b/>
        </w:rPr>
        <w:t xml:space="preserve">, </w:t>
      </w:r>
      <w:r w:rsidRPr="00432094">
        <w:rPr>
          <w:rFonts w:ascii="Times New Roman" w:hAnsi="Times New Roman"/>
        </w:rPr>
        <w:t>Kadaka tee 42, 12915 Tallinn.</w:t>
      </w:r>
    </w:p>
    <w:p w:rsidR="007D113F" w:rsidRPr="00432094" w:rsidRDefault="007D113F" w:rsidP="00693185">
      <w:pPr>
        <w:jc w:val="both"/>
        <w:rPr>
          <w:rFonts w:ascii="Times New Roman" w:hAnsi="Times New Roman" w:cs="Times New Roman"/>
        </w:rPr>
      </w:pPr>
    </w:p>
    <w:p w:rsidR="00244494" w:rsidRPr="00693185" w:rsidRDefault="007D113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432094">
        <w:rPr>
          <w:rFonts w:ascii="Times New Roman" w:hAnsi="Times New Roman"/>
        </w:rPr>
        <w:t>Elering</w:t>
      </w:r>
      <w:proofErr w:type="spellEnd"/>
      <w:r w:rsidRPr="00432094">
        <w:rPr>
          <w:rFonts w:ascii="Times New Roman" w:hAnsi="Times New Roman"/>
        </w:rPr>
        <w:t xml:space="preserve"> AS</w:t>
      </w:r>
      <w:r w:rsidR="00F969B9">
        <w:rPr>
          <w:rFonts w:ascii="Times New Roman" w:hAnsi="Times New Roman"/>
        </w:rPr>
        <w:t xml:space="preserve"> </w:t>
      </w:r>
      <w:r w:rsidR="00582EE8">
        <w:rPr>
          <w:rFonts w:ascii="Times New Roman" w:hAnsi="Times New Roman"/>
        </w:rPr>
        <w:t xml:space="preserve">(edaspidi: </w:t>
      </w:r>
      <w:proofErr w:type="spellStart"/>
      <w:r w:rsidR="00582EE8">
        <w:rPr>
          <w:rFonts w:ascii="Times New Roman" w:hAnsi="Times New Roman"/>
        </w:rPr>
        <w:t>Elering</w:t>
      </w:r>
      <w:proofErr w:type="spellEnd"/>
      <w:r w:rsidR="00582EE8">
        <w:rPr>
          <w:rFonts w:ascii="Times New Roman" w:hAnsi="Times New Roman"/>
        </w:rPr>
        <w:t xml:space="preserve">) </w:t>
      </w:r>
      <w:r w:rsidR="00F969B9">
        <w:rPr>
          <w:rFonts w:ascii="Times New Roman" w:hAnsi="Times New Roman"/>
        </w:rPr>
        <w:t>plaanib ost</w:t>
      </w:r>
      <w:r w:rsidR="004D724E">
        <w:rPr>
          <w:rFonts w:ascii="Times New Roman" w:hAnsi="Times New Roman"/>
        </w:rPr>
        <w:t>umenetlusega tellida ehitustöid</w:t>
      </w:r>
      <w:r w:rsidR="00C40CA4">
        <w:rPr>
          <w:rFonts w:ascii="Times New Roman" w:hAnsi="Times New Roman"/>
        </w:rPr>
        <w:t xml:space="preserve"> </w:t>
      </w:r>
      <w:r w:rsidR="00F969B9" w:rsidRPr="00693185">
        <w:rPr>
          <w:rFonts w:ascii="Times New Roman" w:hAnsi="Times New Roman"/>
        </w:rPr>
        <w:t xml:space="preserve">110kV alajaamade ehitustööde tellimiseks. </w:t>
      </w:r>
      <w:r w:rsidR="00582EE8">
        <w:rPr>
          <w:rFonts w:ascii="Times New Roman" w:hAnsi="Times New Roman"/>
        </w:rPr>
        <w:t xml:space="preserve">Selleks </w:t>
      </w:r>
      <w:r w:rsidRPr="00693185">
        <w:rPr>
          <w:rFonts w:ascii="Times New Roman" w:hAnsi="Times New Roman"/>
        </w:rPr>
        <w:t>kvalifitseerib</w:t>
      </w:r>
      <w:r w:rsidR="00110299">
        <w:rPr>
          <w:rFonts w:ascii="Times New Roman" w:hAnsi="Times New Roman"/>
        </w:rPr>
        <w:t xml:space="preserve"> </w:t>
      </w:r>
      <w:proofErr w:type="spellStart"/>
      <w:r w:rsidR="00110299">
        <w:rPr>
          <w:rFonts w:ascii="Times New Roman" w:hAnsi="Times New Roman"/>
        </w:rPr>
        <w:t>Elering</w:t>
      </w:r>
      <w:proofErr w:type="spellEnd"/>
      <w:r w:rsidRPr="00693185">
        <w:rPr>
          <w:rFonts w:ascii="Times New Roman" w:hAnsi="Times New Roman"/>
        </w:rPr>
        <w:t xml:space="preserve"> </w:t>
      </w:r>
      <w:r w:rsidR="004571D9">
        <w:rPr>
          <w:rFonts w:ascii="Times New Roman" w:hAnsi="Times New Roman"/>
        </w:rPr>
        <w:t>taotlejad</w:t>
      </w:r>
      <w:r w:rsidR="004571D9" w:rsidRPr="00C40CA4" w:rsidDel="00FF54DA">
        <w:rPr>
          <w:rFonts w:ascii="Times New Roman" w:hAnsi="Times New Roman"/>
        </w:rPr>
        <w:t xml:space="preserve"> </w:t>
      </w:r>
      <w:r w:rsidR="00FF54DA">
        <w:rPr>
          <w:rFonts w:ascii="Times New Roman" w:hAnsi="Times New Roman"/>
        </w:rPr>
        <w:t>eelnevalt, enne ostukutse saatmist</w:t>
      </w:r>
      <w:r w:rsidRPr="00693185">
        <w:rPr>
          <w:rFonts w:ascii="Times New Roman" w:hAnsi="Times New Roman"/>
        </w:rPr>
        <w:t>.</w:t>
      </w:r>
      <w:r w:rsidR="00432094" w:rsidRPr="00693185">
        <w:rPr>
          <w:rFonts w:ascii="Times New Roman" w:hAnsi="Times New Roman"/>
        </w:rPr>
        <w:t xml:space="preserve"> </w:t>
      </w:r>
    </w:p>
    <w:p w:rsidR="000E75A1" w:rsidRPr="00693185" w:rsidRDefault="000E75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Kvalifitseerimisel osalemiseks pa</w:t>
      </w:r>
      <w:r w:rsidR="00244494">
        <w:rPr>
          <w:rFonts w:ascii="Times New Roman" w:hAnsi="Times New Roman"/>
        </w:rPr>
        <w:t>lume huvitatud isikutel saata taotluste esitamise tähtajaks_</w:t>
      </w:r>
      <w:r w:rsidR="00BE3162" w:rsidRPr="00BE3162">
        <w:rPr>
          <w:rFonts w:ascii="Times New Roman" w:hAnsi="Times New Roman"/>
          <w:b/>
          <w:u w:val="single"/>
        </w:rPr>
        <w:t>05</w:t>
      </w:r>
      <w:r w:rsidR="00244494" w:rsidRPr="00693185">
        <w:rPr>
          <w:rFonts w:ascii="Times New Roman" w:hAnsi="Times New Roman"/>
          <w:b/>
          <w:u w:val="single"/>
        </w:rPr>
        <w:t>_.</w:t>
      </w:r>
      <w:r w:rsidR="00BE3162">
        <w:rPr>
          <w:rFonts w:ascii="Times New Roman" w:hAnsi="Times New Roman"/>
          <w:b/>
          <w:u w:val="single"/>
        </w:rPr>
        <w:t>11</w:t>
      </w:r>
      <w:r w:rsidR="00244494" w:rsidRPr="00693185">
        <w:rPr>
          <w:rFonts w:ascii="Times New Roman" w:hAnsi="Times New Roman"/>
          <w:b/>
          <w:u w:val="single"/>
        </w:rPr>
        <w:t>.2018 kl 1</w:t>
      </w:r>
      <w:r w:rsidR="00BE3162">
        <w:rPr>
          <w:rFonts w:ascii="Times New Roman" w:hAnsi="Times New Roman"/>
          <w:b/>
          <w:u w:val="single"/>
        </w:rPr>
        <w:t>2</w:t>
      </w:r>
      <w:bookmarkStart w:id="0" w:name="_GoBack"/>
      <w:bookmarkEnd w:id="0"/>
      <w:r w:rsidR="00244494" w:rsidRPr="00693185">
        <w:rPr>
          <w:rFonts w:ascii="Times New Roman" w:hAnsi="Times New Roman"/>
          <w:b/>
          <w:u w:val="single"/>
        </w:rPr>
        <w:t>:00</w:t>
      </w:r>
      <w:r w:rsidR="00244494">
        <w:rPr>
          <w:rFonts w:ascii="Times New Roman" w:hAnsi="Times New Roman"/>
        </w:rPr>
        <w:t xml:space="preserve"> e-posti aadressile </w:t>
      </w:r>
      <w:hyperlink r:id="rId6" w:history="1">
        <w:r w:rsidR="00152631" w:rsidRPr="00851F96">
          <w:rPr>
            <w:rStyle w:val="Hyperlink"/>
            <w:rFonts w:ascii="Times New Roman" w:hAnsi="Times New Roman"/>
          </w:rPr>
          <w:t>vladimir.antson@elering.ee</w:t>
        </w:r>
      </w:hyperlink>
      <w:r w:rsidR="001833DE">
        <w:rPr>
          <w:rFonts w:ascii="Times New Roman" w:hAnsi="Times New Roman"/>
        </w:rPr>
        <w:t>. Hilinenud taotluseid</w:t>
      </w:r>
      <w:r w:rsidR="00152631">
        <w:rPr>
          <w:rFonts w:ascii="Times New Roman" w:hAnsi="Times New Roman"/>
        </w:rPr>
        <w:t xml:space="preserve"> </w:t>
      </w:r>
      <w:proofErr w:type="spellStart"/>
      <w:r w:rsidR="00152631">
        <w:rPr>
          <w:rFonts w:ascii="Times New Roman" w:hAnsi="Times New Roman"/>
        </w:rPr>
        <w:t>Elering</w:t>
      </w:r>
      <w:proofErr w:type="spellEnd"/>
      <w:r w:rsidR="00152631">
        <w:rPr>
          <w:rFonts w:ascii="Times New Roman" w:hAnsi="Times New Roman"/>
        </w:rPr>
        <w:t xml:space="preserve"> vastu ei võta</w:t>
      </w:r>
      <w:r w:rsidR="00EF06B8">
        <w:rPr>
          <w:rFonts w:ascii="Times New Roman" w:hAnsi="Times New Roman"/>
        </w:rPr>
        <w:t>!</w:t>
      </w:r>
    </w:p>
    <w:p w:rsidR="001833DE" w:rsidRPr="006F4AD1" w:rsidRDefault="001F0C29" w:rsidP="006F4AD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64FDA">
        <w:rPr>
          <w:rFonts w:ascii="Times New Roman" w:hAnsi="Times New Roman"/>
        </w:rPr>
        <w:t xml:space="preserve">valifitseerimistaotlus </w:t>
      </w:r>
      <w:r>
        <w:rPr>
          <w:rFonts w:ascii="Times New Roman" w:hAnsi="Times New Roman"/>
        </w:rPr>
        <w:t xml:space="preserve">peab olema esitatud </w:t>
      </w:r>
      <w:r w:rsidRPr="00464FDA">
        <w:rPr>
          <w:rFonts w:ascii="Times New Roman" w:hAnsi="Times New Roman"/>
        </w:rPr>
        <w:t xml:space="preserve">vastavalt dokumendis </w:t>
      </w:r>
      <w:r>
        <w:rPr>
          <w:rFonts w:ascii="Times New Roman" w:hAnsi="Times New Roman"/>
        </w:rPr>
        <w:t>„</w:t>
      </w:r>
      <w:r w:rsidRPr="00464FDA">
        <w:rPr>
          <w:rFonts w:ascii="Times New Roman" w:hAnsi="Times New Roman"/>
        </w:rPr>
        <w:t>Juhised pakkujatele</w:t>
      </w:r>
      <w:r>
        <w:rPr>
          <w:rFonts w:ascii="Times New Roman" w:hAnsi="Times New Roman"/>
        </w:rPr>
        <w:t>“</w:t>
      </w:r>
      <w:r w:rsidRPr="00464FDA">
        <w:rPr>
          <w:rFonts w:ascii="Times New Roman" w:hAnsi="Times New Roman"/>
        </w:rPr>
        <w:t xml:space="preserve"> ja selle lisades sisalduvatele tingimustele. </w:t>
      </w:r>
      <w:r w:rsidR="001833DE" w:rsidRPr="006F4AD1">
        <w:rPr>
          <w:rFonts w:ascii="Times New Roman" w:hAnsi="Times New Roman"/>
        </w:rPr>
        <w:t>Taotlus peab koosnema järgmistest dokumentidest,  mille kohustuslikud vormid on lisatud käesolevale dokumendile „Juhised pakkujatele“:</w:t>
      </w:r>
    </w:p>
    <w:p w:rsidR="001833DE" w:rsidRPr="00693185" w:rsidRDefault="00301B42" w:rsidP="0069318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Kvalifitseerimis</w:t>
      </w:r>
      <w:r w:rsidR="001833DE" w:rsidRPr="001833DE">
        <w:rPr>
          <w:rFonts w:ascii="Times New Roman" w:hAnsi="Times New Roman"/>
        </w:rPr>
        <w:t>tingimuste p. 1.1.1 – p.1.1.5 osas kirjalik kinnitus kõrvaldamis</w:t>
      </w:r>
      <w:r>
        <w:rPr>
          <w:rFonts w:ascii="Times New Roman" w:hAnsi="Times New Roman"/>
        </w:rPr>
        <w:t>e aluste puudumise kohta (Eleringi vormil);</w:t>
      </w:r>
    </w:p>
    <w:p w:rsidR="001833DE" w:rsidRDefault="001833DE" w:rsidP="0069318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693185">
        <w:rPr>
          <w:rFonts w:ascii="Times New Roman" w:hAnsi="Times New Roman"/>
        </w:rPr>
        <w:t>Andmed varasemalt täidetud lepingute kohta</w:t>
      </w:r>
      <w:r w:rsidR="00301B42">
        <w:rPr>
          <w:rFonts w:ascii="Times New Roman" w:hAnsi="Times New Roman"/>
        </w:rPr>
        <w:t xml:space="preserve"> (Eleringi vormil);</w:t>
      </w:r>
    </w:p>
    <w:p w:rsidR="001833DE" w:rsidRPr="00693185" w:rsidRDefault="001833DE" w:rsidP="0069318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693185">
        <w:rPr>
          <w:rFonts w:ascii="Times New Roman" w:hAnsi="Times New Roman"/>
        </w:rPr>
        <w:t>Eelnevate majandusaastate netokäibed</w:t>
      </w:r>
      <w:r w:rsidR="00301B42">
        <w:rPr>
          <w:rFonts w:ascii="Times New Roman" w:hAnsi="Times New Roman"/>
        </w:rPr>
        <w:t xml:space="preserve"> (Eleringi vormil</w:t>
      </w:r>
      <w:r w:rsidR="005E5B24">
        <w:rPr>
          <w:rFonts w:ascii="Times New Roman" w:hAnsi="Times New Roman"/>
        </w:rPr>
        <w:t>).</w:t>
      </w:r>
    </w:p>
    <w:p w:rsidR="0008481B" w:rsidRDefault="00A976BF" w:rsidP="0069318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Käesoleva</w:t>
      </w:r>
      <w:r w:rsidR="00696436">
        <w:rPr>
          <w:rFonts w:ascii="Times New Roman" w:hAnsi="Times New Roman"/>
        </w:rPr>
        <w:t xml:space="preserve">le „Juhised pakkujatele“ dokumendile </w:t>
      </w:r>
      <w:r w:rsidR="00432094" w:rsidRPr="00693185">
        <w:rPr>
          <w:rFonts w:ascii="Times New Roman" w:hAnsi="Times New Roman"/>
        </w:rPr>
        <w:t>on lisatud tulevase ostukutse kavand. Kvalifitseeri</w:t>
      </w:r>
      <w:r w:rsidR="00B1613C">
        <w:rPr>
          <w:rFonts w:ascii="Times New Roman" w:hAnsi="Times New Roman"/>
        </w:rPr>
        <w:t>tavate</w:t>
      </w:r>
      <w:r w:rsidR="00432094" w:rsidRPr="00693185">
        <w:rPr>
          <w:rFonts w:ascii="Times New Roman" w:hAnsi="Times New Roman"/>
        </w:rPr>
        <w:t xml:space="preserve"> pakkujate arv ei ole piiratud. </w:t>
      </w:r>
    </w:p>
    <w:p w:rsidR="00E5553C" w:rsidRPr="00693185" w:rsidRDefault="00E5553C" w:rsidP="0069318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Elering</w:t>
      </w:r>
      <w:proofErr w:type="spellEnd"/>
      <w:r>
        <w:rPr>
          <w:rFonts w:ascii="Times New Roman" w:hAnsi="Times New Roman"/>
        </w:rPr>
        <w:t xml:space="preserve"> teavitab taotlejaid 3 tööpäeva jooksul alates kvalifitseerimise otsuse tegemisest kvalifitseerimise tulemustest.</w:t>
      </w:r>
    </w:p>
    <w:p w:rsidR="008C67EF" w:rsidRPr="008C67EF" w:rsidRDefault="00432094" w:rsidP="008C67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693185">
        <w:rPr>
          <w:rFonts w:ascii="Times New Roman" w:hAnsi="Times New Roman"/>
        </w:rPr>
        <w:t>Elering</w:t>
      </w:r>
      <w:proofErr w:type="spellEnd"/>
      <w:r w:rsidRPr="00693185">
        <w:rPr>
          <w:rFonts w:ascii="Times New Roman" w:hAnsi="Times New Roman"/>
        </w:rPr>
        <w:t xml:space="preserve"> esitab ostukutse </w:t>
      </w:r>
      <w:r w:rsidR="00150B6A">
        <w:rPr>
          <w:rFonts w:ascii="Times New Roman" w:hAnsi="Times New Roman"/>
        </w:rPr>
        <w:t xml:space="preserve">koos tellitavate tööde kirjeldusega </w:t>
      </w:r>
      <w:r w:rsidRPr="00693185">
        <w:rPr>
          <w:rFonts w:ascii="Times New Roman" w:hAnsi="Times New Roman"/>
        </w:rPr>
        <w:t xml:space="preserve">kõigile kvalifitseeritud </w:t>
      </w:r>
      <w:r w:rsidR="00150B6A">
        <w:rPr>
          <w:rFonts w:ascii="Times New Roman" w:hAnsi="Times New Roman"/>
        </w:rPr>
        <w:t>taotlejatele</w:t>
      </w:r>
      <w:r w:rsidRPr="00693185">
        <w:rPr>
          <w:rFonts w:ascii="Times New Roman" w:hAnsi="Times New Roman"/>
        </w:rPr>
        <w:t>.</w:t>
      </w:r>
      <w:r w:rsidR="008C67EF">
        <w:rPr>
          <w:rFonts w:ascii="Times New Roman" w:hAnsi="Times New Roman"/>
        </w:rPr>
        <w:t xml:space="preserve"> </w:t>
      </w:r>
      <w:r w:rsidR="008C67EF" w:rsidRPr="008C67EF">
        <w:rPr>
          <w:rFonts w:ascii="Times New Roman" w:hAnsi="Times New Roman"/>
        </w:rPr>
        <w:t>Eleringi plaanib kvalifitseerunud ettevõtetele esitada pakkumuse kutse osaleda projekteerimis ja ehitustööde ostus</w:t>
      </w:r>
      <w:r w:rsidR="008C67EF">
        <w:rPr>
          <w:rFonts w:ascii="Times New Roman" w:hAnsi="Times New Roman"/>
        </w:rPr>
        <w:t xml:space="preserve"> </w:t>
      </w:r>
      <w:r w:rsidR="008C67EF" w:rsidRPr="008C67EF">
        <w:rPr>
          <w:rFonts w:ascii="Times New Roman" w:hAnsi="Times New Roman"/>
        </w:rPr>
        <w:t xml:space="preserve">110kV alajaamade renoveerimiseks või liitumislahtrite ehituseks 110kV alajaamades, kusjuures enamus tööks vajalikud primaarseadmeid antakse üle Eleringi poolt. Eeldatav tellija poolt </w:t>
      </w:r>
      <w:proofErr w:type="spellStart"/>
      <w:r w:rsidR="008C67EF" w:rsidRPr="008C67EF">
        <w:rPr>
          <w:rFonts w:ascii="Times New Roman" w:hAnsi="Times New Roman"/>
        </w:rPr>
        <w:t>üleantavate</w:t>
      </w:r>
      <w:proofErr w:type="spellEnd"/>
      <w:r w:rsidR="008C67EF" w:rsidRPr="008C67EF">
        <w:rPr>
          <w:rFonts w:ascii="Times New Roman" w:hAnsi="Times New Roman"/>
        </w:rPr>
        <w:t xml:space="preserve"> seadmete nimekiri, mille osas taotleja peab olema valmis teostama projekteerimist ja ehitamist</w:t>
      </w:r>
      <w:r w:rsidR="008C67EF">
        <w:rPr>
          <w:rFonts w:ascii="Times New Roman" w:hAnsi="Times New Roman"/>
        </w:rPr>
        <w:t>,</w:t>
      </w:r>
      <w:r w:rsidR="008C67EF" w:rsidRPr="008C67EF">
        <w:rPr>
          <w:rFonts w:ascii="Times New Roman" w:hAnsi="Times New Roman"/>
        </w:rPr>
        <w:t xml:space="preserve"> on järgnev:</w:t>
      </w:r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-Võimsuslüliti 3AP1FG </w:t>
      </w:r>
      <w:proofErr w:type="spellStart"/>
      <w:r w:rsidRPr="008C67EF">
        <w:rPr>
          <w:rFonts w:ascii="Times New Roman" w:hAnsi="Times New Roman"/>
        </w:rPr>
        <w:t>Siemens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Lahkvõimsuslüliti 3AP1FG-DCB </w:t>
      </w:r>
      <w:proofErr w:type="spellStart"/>
      <w:r w:rsidRPr="008C67EF">
        <w:rPr>
          <w:rFonts w:ascii="Times New Roman" w:hAnsi="Times New Roman"/>
        </w:rPr>
        <w:t>Siemens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-Lahklüliti SFG 123p100 </w:t>
      </w:r>
      <w:proofErr w:type="spellStart"/>
      <w:r w:rsidRPr="008C67EF">
        <w:rPr>
          <w:rFonts w:ascii="Times New Roman" w:hAnsi="Times New Roman"/>
        </w:rPr>
        <w:t>Hapam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-Maanduslüliti TEC 123/100 </w:t>
      </w:r>
      <w:proofErr w:type="spellStart"/>
      <w:r w:rsidRPr="008C67EF">
        <w:rPr>
          <w:rFonts w:ascii="Times New Roman" w:hAnsi="Times New Roman"/>
        </w:rPr>
        <w:t>Hapam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-Voolutrafo OISK 123 </w:t>
      </w:r>
      <w:proofErr w:type="spellStart"/>
      <w:r w:rsidRPr="008C67EF">
        <w:rPr>
          <w:rFonts w:ascii="Times New Roman" w:hAnsi="Times New Roman"/>
        </w:rPr>
        <w:t>Trench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t xml:space="preserve">-Mahtuvuslik pingetrafo TCVT 123 </w:t>
      </w:r>
      <w:proofErr w:type="spellStart"/>
      <w:r w:rsidRPr="008C67EF">
        <w:rPr>
          <w:rFonts w:ascii="Times New Roman" w:hAnsi="Times New Roman"/>
        </w:rPr>
        <w:t>Trench</w:t>
      </w:r>
      <w:proofErr w:type="spellEnd"/>
    </w:p>
    <w:p w:rsidR="008C67EF" w:rsidRPr="008C67EF" w:rsidRDefault="008C67EF" w:rsidP="008C67EF">
      <w:pPr>
        <w:pStyle w:val="ListParagraph"/>
        <w:jc w:val="both"/>
        <w:rPr>
          <w:rFonts w:ascii="Times New Roman" w:hAnsi="Times New Roman"/>
        </w:rPr>
      </w:pPr>
      <w:r w:rsidRPr="008C67EF">
        <w:rPr>
          <w:rFonts w:ascii="Times New Roman" w:hAnsi="Times New Roman"/>
        </w:rPr>
        <w:lastRenderedPageBreak/>
        <w:t xml:space="preserve">- Ühitatud mõõtetrafo SVAS 123 </w:t>
      </w:r>
      <w:proofErr w:type="spellStart"/>
      <w:r w:rsidRPr="008C67EF">
        <w:rPr>
          <w:rFonts w:ascii="Times New Roman" w:hAnsi="Times New Roman"/>
        </w:rPr>
        <w:t>Trench</w:t>
      </w:r>
      <w:proofErr w:type="spellEnd"/>
    </w:p>
    <w:p w:rsidR="007D113F" w:rsidRPr="00693185" w:rsidRDefault="00432094" w:rsidP="0069318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93185">
        <w:rPr>
          <w:rFonts w:ascii="Times New Roman" w:hAnsi="Times New Roman"/>
        </w:rPr>
        <w:t xml:space="preserve"> Parim </w:t>
      </w:r>
      <w:r w:rsidR="00876C5F" w:rsidRPr="00693185">
        <w:rPr>
          <w:rFonts w:ascii="Times New Roman" w:hAnsi="Times New Roman"/>
        </w:rPr>
        <w:t>pakkum</w:t>
      </w:r>
      <w:r w:rsidR="00876C5F">
        <w:rPr>
          <w:rFonts w:ascii="Times New Roman" w:hAnsi="Times New Roman"/>
        </w:rPr>
        <w:t>ine</w:t>
      </w:r>
      <w:r w:rsidR="00876C5F" w:rsidRPr="00693185">
        <w:rPr>
          <w:rFonts w:ascii="Times New Roman" w:hAnsi="Times New Roman"/>
        </w:rPr>
        <w:t xml:space="preserve"> </w:t>
      </w:r>
      <w:r w:rsidRPr="00693185">
        <w:rPr>
          <w:rFonts w:ascii="Times New Roman" w:hAnsi="Times New Roman"/>
        </w:rPr>
        <w:t>valitak</w:t>
      </w:r>
      <w:r w:rsidR="0008481B">
        <w:rPr>
          <w:rFonts w:ascii="Times New Roman" w:hAnsi="Times New Roman"/>
        </w:rPr>
        <w:t>s</w:t>
      </w:r>
      <w:r w:rsidRPr="00693185">
        <w:rPr>
          <w:rFonts w:ascii="Times New Roman" w:hAnsi="Times New Roman"/>
        </w:rPr>
        <w:t>e välja odava</w:t>
      </w:r>
      <w:r w:rsidR="00464FDA">
        <w:rPr>
          <w:rFonts w:ascii="Times New Roman" w:hAnsi="Times New Roman"/>
        </w:rPr>
        <w:t>i</w:t>
      </w:r>
      <w:r w:rsidRPr="00693185">
        <w:rPr>
          <w:rFonts w:ascii="Times New Roman" w:hAnsi="Times New Roman"/>
        </w:rPr>
        <w:t>ma hinna alusel.</w:t>
      </w:r>
      <w:r w:rsidR="006B5A78">
        <w:rPr>
          <w:rFonts w:ascii="Times New Roman" w:hAnsi="Times New Roman"/>
        </w:rPr>
        <w:t xml:space="preserve"> </w:t>
      </w:r>
      <w:proofErr w:type="spellStart"/>
      <w:r w:rsidR="006B5A78">
        <w:rPr>
          <w:rFonts w:ascii="Times New Roman" w:hAnsi="Times New Roman"/>
        </w:rPr>
        <w:t>Elering</w:t>
      </w:r>
      <w:proofErr w:type="spellEnd"/>
      <w:r w:rsidR="006B5A78">
        <w:rPr>
          <w:rFonts w:ascii="Times New Roman" w:hAnsi="Times New Roman"/>
        </w:rPr>
        <w:t xml:space="preserve"> võib kvaliftseeritud pakkujatelt sooritada mitu ostu</w:t>
      </w:r>
      <w:r w:rsidR="00150B6A">
        <w:rPr>
          <w:rFonts w:ascii="Times New Roman" w:hAnsi="Times New Roman"/>
        </w:rPr>
        <w:t>, saates igakordselt kvalifitseeritud taotlejatele ostukutse</w:t>
      </w:r>
      <w:r w:rsidR="006B5A78">
        <w:rPr>
          <w:rFonts w:ascii="Times New Roman" w:hAnsi="Times New Roman"/>
        </w:rPr>
        <w:t xml:space="preserve">. </w:t>
      </w:r>
      <w:r w:rsidR="00E5553C">
        <w:rPr>
          <w:rFonts w:ascii="Times New Roman" w:hAnsi="Times New Roman"/>
        </w:rPr>
        <w:t xml:space="preserve">Taotlejate kvalifitseerumine </w:t>
      </w:r>
      <w:r w:rsidR="00E5553C" w:rsidRPr="00E5553C">
        <w:rPr>
          <w:rFonts w:ascii="Times New Roman" w:hAnsi="Times New Roman"/>
        </w:rPr>
        <w:t>110kV alajaamade ehitustööde tellimiseks</w:t>
      </w:r>
      <w:r w:rsidR="00E5553C">
        <w:rPr>
          <w:rFonts w:ascii="Times New Roman" w:hAnsi="Times New Roman"/>
        </w:rPr>
        <w:t xml:space="preserve"> kehtib </w:t>
      </w:r>
      <w:r w:rsidR="00947CB9">
        <w:rPr>
          <w:rFonts w:ascii="Times New Roman" w:hAnsi="Times New Roman"/>
        </w:rPr>
        <w:t>kuni 31.12.</w:t>
      </w:r>
      <w:r w:rsidR="00947CB9" w:rsidRPr="00947CB9">
        <w:rPr>
          <w:rFonts w:ascii="Times New Roman" w:hAnsi="Times New Roman"/>
        </w:rPr>
        <w:t>2019</w:t>
      </w:r>
      <w:r w:rsidR="00E5553C">
        <w:rPr>
          <w:rFonts w:ascii="Times New Roman" w:hAnsi="Times New Roman"/>
        </w:rPr>
        <w:t xml:space="preserve">. </w:t>
      </w:r>
    </w:p>
    <w:p w:rsidR="00174822" w:rsidRPr="00E00C42" w:rsidRDefault="000139CB" w:rsidP="00693185">
      <w:pPr>
        <w:pStyle w:val="ListParagraph"/>
        <w:numPr>
          <w:ilvl w:val="0"/>
          <w:numId w:val="2"/>
        </w:numPr>
        <w:jc w:val="both"/>
        <w:rPr>
          <w:lang w:eastAsia="ar-SA"/>
        </w:rPr>
      </w:pPr>
      <w:r>
        <w:rPr>
          <w:rFonts w:ascii="Times New Roman" w:hAnsi="Times New Roman"/>
        </w:rPr>
        <w:t>Käesoleva d</w:t>
      </w:r>
      <w:r w:rsidRPr="00432094">
        <w:rPr>
          <w:rFonts w:ascii="Times New Roman" w:hAnsi="Times New Roman"/>
        </w:rPr>
        <w:t>okumen</w:t>
      </w:r>
      <w:r>
        <w:rPr>
          <w:rFonts w:ascii="Times New Roman" w:hAnsi="Times New Roman"/>
        </w:rPr>
        <w:t xml:space="preserve">di </w:t>
      </w:r>
      <w:r w:rsidR="00432094" w:rsidRPr="00432094">
        <w:rPr>
          <w:rFonts w:ascii="Times New Roman" w:hAnsi="Times New Roman"/>
        </w:rPr>
        <w:t>lisa</w:t>
      </w:r>
      <w:r>
        <w:rPr>
          <w:rFonts w:ascii="Times New Roman" w:hAnsi="Times New Roman"/>
        </w:rPr>
        <w:t>ks on ka</w:t>
      </w:r>
      <w:r w:rsidR="006B5A78">
        <w:rPr>
          <w:rFonts w:ascii="Times New Roman" w:hAnsi="Times New Roman"/>
        </w:rPr>
        <w:t xml:space="preserve"> igakordse</w:t>
      </w:r>
      <w:r w:rsidR="00432094" w:rsidRPr="00432094">
        <w:rPr>
          <w:rFonts w:ascii="Times New Roman" w:hAnsi="Times New Roman"/>
        </w:rPr>
        <w:t xml:space="preserve"> ostu võitjaga sõlmitava töövõtulepingu kavand</w:t>
      </w:r>
      <w:r w:rsidR="00E00C42">
        <w:rPr>
          <w:rFonts w:ascii="Times New Roman" w:hAnsi="Times New Roman"/>
        </w:rPr>
        <w:t>.</w:t>
      </w:r>
    </w:p>
    <w:p w:rsidR="00174822" w:rsidRPr="00432094" w:rsidRDefault="00174822" w:rsidP="00693185">
      <w:pPr>
        <w:pStyle w:val="ListParagraph"/>
        <w:numPr>
          <w:ilvl w:val="0"/>
          <w:numId w:val="2"/>
        </w:numPr>
        <w:suppressAutoHyphens/>
        <w:spacing w:before="120" w:after="120"/>
        <w:jc w:val="both"/>
        <w:rPr>
          <w:rFonts w:asciiTheme="majorBidi" w:hAnsiTheme="majorBidi" w:cstheme="majorBidi"/>
          <w:lang w:eastAsia="ar-SA"/>
        </w:rPr>
      </w:pPr>
      <w:r w:rsidRPr="00432094">
        <w:rPr>
          <w:rFonts w:asciiTheme="majorBidi" w:hAnsiTheme="majorBidi" w:cstheme="majorBidi"/>
        </w:rPr>
        <w:t>Taotleja, k</w:t>
      </w:r>
      <w:r w:rsidR="00324025">
        <w:rPr>
          <w:rFonts w:asciiTheme="majorBidi" w:hAnsiTheme="majorBidi" w:cstheme="majorBidi"/>
        </w:rPr>
        <w:t>ellel on käesoleva</w:t>
      </w:r>
      <w:r w:rsidR="00336DD8">
        <w:rPr>
          <w:rFonts w:asciiTheme="majorBidi" w:hAnsiTheme="majorBidi" w:cstheme="majorBidi"/>
        </w:rPr>
        <w:t xml:space="preserve"> </w:t>
      </w:r>
      <w:r w:rsidR="00324025">
        <w:rPr>
          <w:rFonts w:asciiTheme="majorBidi" w:hAnsiTheme="majorBidi" w:cstheme="majorBidi"/>
        </w:rPr>
        <w:t>ostu</w:t>
      </w:r>
      <w:r w:rsidR="00336DD8">
        <w:rPr>
          <w:rFonts w:asciiTheme="majorBidi" w:hAnsiTheme="majorBidi" w:cstheme="majorBidi"/>
        </w:rPr>
        <w:t xml:space="preserve"> eelkvalifitseerimisele</w:t>
      </w:r>
      <w:r w:rsidR="00324025">
        <w:rPr>
          <w:rFonts w:asciiTheme="majorBidi" w:hAnsiTheme="majorBidi" w:cstheme="majorBidi"/>
        </w:rPr>
        <w:t xml:space="preserve"> protsessiga seoses</w:t>
      </w:r>
      <w:r w:rsidR="00336DD8">
        <w:rPr>
          <w:rFonts w:asciiTheme="majorBidi" w:hAnsiTheme="majorBidi" w:cstheme="majorBidi"/>
        </w:rPr>
        <w:t xml:space="preserve"> </w:t>
      </w:r>
      <w:r w:rsidR="00324025">
        <w:rPr>
          <w:rFonts w:asciiTheme="majorBidi" w:hAnsiTheme="majorBidi" w:cstheme="majorBidi"/>
        </w:rPr>
        <w:t>küsimusi</w:t>
      </w:r>
      <w:r w:rsidRPr="00432094">
        <w:rPr>
          <w:rFonts w:asciiTheme="majorBidi" w:hAnsiTheme="majorBidi" w:cstheme="majorBidi"/>
        </w:rPr>
        <w:t xml:space="preserve">, peab esitama vastava selgitustaotluse </w:t>
      </w:r>
      <w:proofErr w:type="spellStart"/>
      <w:r w:rsidRPr="00432094">
        <w:rPr>
          <w:rFonts w:asciiTheme="majorBidi" w:hAnsiTheme="majorBidi" w:cstheme="majorBidi"/>
        </w:rPr>
        <w:t>e-kirja</w:t>
      </w:r>
      <w:proofErr w:type="spellEnd"/>
      <w:r w:rsidRPr="00432094">
        <w:rPr>
          <w:rFonts w:asciiTheme="majorBidi" w:hAnsiTheme="majorBidi" w:cstheme="majorBidi"/>
        </w:rPr>
        <w:t xml:space="preserve"> teel</w:t>
      </w:r>
      <w:r w:rsidR="00432094">
        <w:rPr>
          <w:rFonts w:asciiTheme="majorBidi" w:hAnsiTheme="majorBidi" w:cstheme="majorBidi"/>
        </w:rPr>
        <w:t xml:space="preserve"> aadressile vladimir.antson@elering.ee</w:t>
      </w:r>
      <w:r w:rsidRPr="00432094">
        <w:rPr>
          <w:rFonts w:asciiTheme="majorBidi" w:hAnsiTheme="majorBidi" w:cstheme="majorBidi"/>
        </w:rPr>
        <w:t>.</w:t>
      </w:r>
    </w:p>
    <w:p w:rsidR="00174822" w:rsidRPr="00432094" w:rsidRDefault="00841AD9" w:rsidP="00693185">
      <w:pPr>
        <w:pStyle w:val="ListParagraph"/>
        <w:numPr>
          <w:ilvl w:val="0"/>
          <w:numId w:val="2"/>
        </w:numPr>
        <w:suppressAutoHyphens/>
        <w:spacing w:before="120" w:after="120"/>
        <w:jc w:val="both"/>
        <w:rPr>
          <w:rFonts w:asciiTheme="majorBidi" w:hAnsiTheme="majorBidi" w:cstheme="majorBidi"/>
        </w:rPr>
      </w:pPr>
      <w:r w:rsidRPr="00432094">
        <w:rPr>
          <w:rFonts w:asciiTheme="majorBidi" w:hAnsiTheme="majorBidi" w:cstheme="majorBidi"/>
        </w:rPr>
        <w:t>Taotlus peab olema allkirjastatud allkirjaõigust omava isiku poolt (juhul, kui pakkumus</w:t>
      </w:r>
      <w:r w:rsidR="00C92CCB">
        <w:rPr>
          <w:rFonts w:asciiTheme="majorBidi" w:hAnsiTheme="majorBidi" w:cstheme="majorBidi"/>
        </w:rPr>
        <w:t xml:space="preserve"> ei allkirjasta esindusõigusega juhatuse liige</w:t>
      </w:r>
      <w:r w:rsidRPr="00432094">
        <w:rPr>
          <w:rFonts w:asciiTheme="majorBidi" w:hAnsiTheme="majorBidi" w:cstheme="majorBidi"/>
        </w:rPr>
        <w:t xml:space="preserve">, siis peab pakkumusele olema lisatud </w:t>
      </w:r>
      <w:proofErr w:type="spellStart"/>
      <w:r w:rsidRPr="00432094">
        <w:rPr>
          <w:rFonts w:asciiTheme="majorBidi" w:hAnsiTheme="majorBidi" w:cstheme="majorBidi"/>
        </w:rPr>
        <w:t>allkirjastaja</w:t>
      </w:r>
      <w:proofErr w:type="spellEnd"/>
      <w:r w:rsidRPr="00432094">
        <w:rPr>
          <w:rFonts w:asciiTheme="majorBidi" w:hAnsiTheme="majorBidi" w:cstheme="majorBidi"/>
        </w:rPr>
        <w:t xml:space="preserve"> volikiri).</w:t>
      </w:r>
    </w:p>
    <w:p w:rsidR="00841AD9" w:rsidRPr="00432094" w:rsidRDefault="00841AD9" w:rsidP="00486EB6">
      <w:pPr>
        <w:pStyle w:val="ListParagraph"/>
        <w:numPr>
          <w:ilvl w:val="0"/>
          <w:numId w:val="2"/>
        </w:numPr>
        <w:spacing w:after="0" w:line="240" w:lineRule="auto"/>
        <w:jc w:val="both"/>
        <w:outlineLvl w:val="1"/>
        <w:rPr>
          <w:rFonts w:asciiTheme="majorBidi" w:hAnsiTheme="majorBidi" w:cstheme="majorBidi"/>
        </w:rPr>
      </w:pPr>
      <w:r w:rsidRPr="00432094">
        <w:rPr>
          <w:rFonts w:asciiTheme="majorBidi" w:hAnsiTheme="majorBidi" w:cstheme="majorBidi"/>
        </w:rPr>
        <w:t xml:space="preserve">Kui taotluse esitavad mitu </w:t>
      </w:r>
      <w:r w:rsidR="00D83B08">
        <w:rPr>
          <w:rFonts w:asciiTheme="majorBidi" w:hAnsiTheme="majorBidi" w:cstheme="majorBidi"/>
        </w:rPr>
        <w:t>taotlejat</w:t>
      </w:r>
      <w:r w:rsidR="00D83B08" w:rsidRPr="00432094">
        <w:rPr>
          <w:rFonts w:asciiTheme="majorBidi" w:hAnsiTheme="majorBidi" w:cstheme="majorBidi"/>
        </w:rPr>
        <w:t xml:space="preserve"> </w:t>
      </w:r>
      <w:r w:rsidRPr="00432094">
        <w:rPr>
          <w:rFonts w:asciiTheme="majorBidi" w:hAnsiTheme="majorBidi" w:cstheme="majorBidi"/>
        </w:rPr>
        <w:t xml:space="preserve">ühiselt, peavad nad volitama enda hulgast esindaja. </w:t>
      </w:r>
      <w:proofErr w:type="spellStart"/>
      <w:r w:rsidRPr="00432094">
        <w:rPr>
          <w:rFonts w:asciiTheme="majorBidi" w:hAnsiTheme="majorBidi" w:cstheme="majorBidi"/>
        </w:rPr>
        <w:t>Ühistaotlejad</w:t>
      </w:r>
      <w:proofErr w:type="spellEnd"/>
      <w:r w:rsidRPr="00432094">
        <w:rPr>
          <w:rFonts w:asciiTheme="majorBidi" w:hAnsiTheme="majorBidi" w:cstheme="majorBidi"/>
        </w:rPr>
        <w:t xml:space="preserve"> esitavad </w:t>
      </w:r>
      <w:r w:rsidR="00486EB6">
        <w:rPr>
          <w:rFonts w:asciiTheme="majorBidi" w:hAnsiTheme="majorBidi" w:cstheme="majorBidi"/>
        </w:rPr>
        <w:t>vastava volikirja</w:t>
      </w:r>
      <w:r w:rsidR="00486EB6" w:rsidRPr="00432094">
        <w:rPr>
          <w:rFonts w:asciiTheme="majorBidi" w:hAnsiTheme="majorBidi" w:cstheme="majorBidi"/>
        </w:rPr>
        <w:t xml:space="preserve"> </w:t>
      </w:r>
      <w:r w:rsidRPr="00432094">
        <w:rPr>
          <w:rFonts w:asciiTheme="majorBidi" w:hAnsiTheme="majorBidi" w:cstheme="majorBidi"/>
        </w:rPr>
        <w:t xml:space="preserve">( võivad kasutada </w:t>
      </w:r>
      <w:r w:rsidR="00486EB6">
        <w:rPr>
          <w:rFonts w:asciiTheme="majorBidi" w:hAnsiTheme="majorBidi" w:cstheme="majorBidi"/>
        </w:rPr>
        <w:t xml:space="preserve">käesolevale dokumendile lisatud </w:t>
      </w:r>
      <w:r w:rsidR="00486EB6" w:rsidRPr="00432094">
        <w:rPr>
          <w:rFonts w:asciiTheme="majorBidi" w:hAnsiTheme="majorBidi" w:cstheme="majorBidi"/>
        </w:rPr>
        <w:t xml:space="preserve"> </w:t>
      </w:r>
      <w:r w:rsidRPr="00432094">
        <w:rPr>
          <w:rFonts w:asciiTheme="majorBidi" w:hAnsiTheme="majorBidi" w:cstheme="majorBidi"/>
        </w:rPr>
        <w:t>vormi</w:t>
      </w:r>
      <w:r w:rsidR="00486EB6">
        <w:rPr>
          <w:rFonts w:asciiTheme="majorBidi" w:hAnsiTheme="majorBidi" w:cstheme="majorBidi"/>
        </w:rPr>
        <w:t xml:space="preserve"> „</w:t>
      </w:r>
      <w:proofErr w:type="spellStart"/>
      <w:r w:rsidR="00486EB6" w:rsidRPr="00486EB6">
        <w:rPr>
          <w:rFonts w:asciiTheme="majorBidi" w:hAnsiTheme="majorBidi" w:cstheme="majorBidi"/>
        </w:rPr>
        <w:t>Ühispakkujate</w:t>
      </w:r>
      <w:proofErr w:type="spellEnd"/>
      <w:r w:rsidR="00486EB6" w:rsidRPr="00486EB6">
        <w:rPr>
          <w:rFonts w:asciiTheme="majorBidi" w:hAnsiTheme="majorBidi" w:cstheme="majorBidi"/>
        </w:rPr>
        <w:t xml:space="preserve"> volikiri ja kinnitus</w:t>
      </w:r>
      <w:r w:rsidR="00486EB6">
        <w:rPr>
          <w:rFonts w:asciiTheme="majorBidi" w:hAnsiTheme="majorBidi" w:cstheme="majorBidi"/>
        </w:rPr>
        <w:t>“</w:t>
      </w:r>
      <w:r w:rsidRPr="00432094">
        <w:rPr>
          <w:rFonts w:asciiTheme="majorBidi" w:hAnsiTheme="majorBidi" w:cstheme="majorBidi"/>
        </w:rPr>
        <w:t>).</w:t>
      </w:r>
    </w:p>
    <w:p w:rsidR="00841AD9" w:rsidRPr="00693185" w:rsidRDefault="00BC7509">
      <w:pPr>
        <w:pStyle w:val="ListParagraph"/>
        <w:numPr>
          <w:ilvl w:val="0"/>
          <w:numId w:val="2"/>
        </w:numPr>
        <w:spacing w:after="0" w:line="240" w:lineRule="auto"/>
        <w:jc w:val="both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Ostul </w:t>
      </w:r>
      <w:proofErr w:type="spellStart"/>
      <w:r>
        <w:rPr>
          <w:rFonts w:asciiTheme="majorBidi" w:hAnsiTheme="majorBidi" w:cstheme="majorBidi"/>
          <w:bCs/>
        </w:rPr>
        <w:t>ühispakkumise</w:t>
      </w:r>
      <w:proofErr w:type="spellEnd"/>
      <w:r w:rsidRPr="00432094">
        <w:rPr>
          <w:rFonts w:asciiTheme="majorBidi" w:hAnsiTheme="majorBidi" w:cstheme="majorBidi"/>
          <w:bCs/>
        </w:rPr>
        <w:t xml:space="preserve"> </w:t>
      </w:r>
      <w:r w:rsidR="00841AD9" w:rsidRPr="00432094">
        <w:rPr>
          <w:rFonts w:asciiTheme="majorBidi" w:hAnsiTheme="majorBidi" w:cstheme="majorBidi"/>
          <w:bCs/>
        </w:rPr>
        <w:t xml:space="preserve">korral peab taotlus sisaldama kirjalikku kinnitust, et </w:t>
      </w:r>
      <w:r>
        <w:rPr>
          <w:rFonts w:asciiTheme="majorBidi" w:hAnsiTheme="majorBidi" w:cstheme="majorBidi"/>
          <w:bCs/>
        </w:rPr>
        <w:t xml:space="preserve">pakkujad </w:t>
      </w:r>
      <w:r w:rsidR="00841AD9" w:rsidRPr="00432094">
        <w:rPr>
          <w:rFonts w:asciiTheme="majorBidi" w:hAnsiTheme="majorBidi" w:cstheme="majorBidi"/>
          <w:bCs/>
        </w:rPr>
        <w:t xml:space="preserve">vastutavad </w:t>
      </w:r>
      <w:r w:rsidR="00383E28">
        <w:rPr>
          <w:rFonts w:asciiTheme="majorBidi" w:hAnsiTheme="majorBidi" w:cstheme="majorBidi"/>
          <w:bCs/>
        </w:rPr>
        <w:t xml:space="preserve">ostumenetluse võitmise korral sõlmitava </w:t>
      </w:r>
      <w:r w:rsidR="00383E28" w:rsidRPr="00693185">
        <w:rPr>
          <w:rFonts w:asciiTheme="majorBidi" w:hAnsiTheme="majorBidi" w:cstheme="majorBidi"/>
          <w:bCs/>
        </w:rPr>
        <w:t xml:space="preserve">töövõtulepingu </w:t>
      </w:r>
      <w:r w:rsidR="00841AD9" w:rsidRPr="00693185">
        <w:rPr>
          <w:rFonts w:asciiTheme="majorBidi" w:hAnsiTheme="majorBidi" w:cstheme="majorBidi"/>
          <w:bCs/>
        </w:rPr>
        <w:t>täitmise eest solidaarselt.</w:t>
      </w:r>
    </w:p>
    <w:p w:rsidR="00841AD9" w:rsidRDefault="00841AD9" w:rsidP="00693185">
      <w:pPr>
        <w:pStyle w:val="ListParagraph"/>
        <w:numPr>
          <w:ilvl w:val="0"/>
          <w:numId w:val="2"/>
        </w:numPr>
        <w:suppressAutoHyphens/>
        <w:spacing w:before="120" w:after="120"/>
        <w:jc w:val="both"/>
        <w:rPr>
          <w:rFonts w:asciiTheme="majorBidi" w:eastAsia="Arial Unicode MS" w:hAnsiTheme="majorBidi" w:cstheme="majorBidi"/>
          <w:bdr w:val="nil"/>
          <w:lang w:eastAsia="et-EE"/>
        </w:rPr>
      </w:pPr>
      <w:proofErr w:type="spellStart"/>
      <w:r w:rsidRPr="00432094">
        <w:rPr>
          <w:rFonts w:asciiTheme="majorBidi" w:eastAsia="Arial Unicode MS" w:hAnsiTheme="majorBidi" w:cstheme="majorBidi"/>
          <w:bdr w:val="nil"/>
          <w:lang w:eastAsia="et-EE"/>
        </w:rPr>
        <w:t>Hankija</w:t>
      </w:r>
      <w:proofErr w:type="spellEnd"/>
      <w:r w:rsidRPr="00432094">
        <w:rPr>
          <w:rFonts w:asciiTheme="majorBidi" w:eastAsia="Arial Unicode MS" w:hAnsiTheme="majorBidi" w:cstheme="majorBidi"/>
          <w:bdr w:val="nil"/>
          <w:lang w:eastAsia="et-EE"/>
        </w:rPr>
        <w:t xml:space="preserve"> võib esitada Taotlejale kvalifikatsiooni tõendamiseks esitatud andmete kohta </w:t>
      </w:r>
      <w:r w:rsidR="00964DF2">
        <w:rPr>
          <w:rFonts w:asciiTheme="majorBidi" w:eastAsia="Arial Unicode MS" w:hAnsiTheme="majorBidi" w:cstheme="majorBidi"/>
          <w:bdr w:val="nil"/>
          <w:lang w:eastAsia="et-EE"/>
        </w:rPr>
        <w:t xml:space="preserve">täpsustavaid küsimusi </w:t>
      </w:r>
      <w:r w:rsidRPr="00432094">
        <w:rPr>
          <w:rFonts w:asciiTheme="majorBidi" w:eastAsia="Arial Unicode MS" w:hAnsiTheme="majorBidi" w:cstheme="majorBidi"/>
          <w:bdr w:val="nil"/>
          <w:lang w:eastAsia="et-EE"/>
        </w:rPr>
        <w:t xml:space="preserve">ja Taotleja on kohustatud esitama </w:t>
      </w:r>
      <w:proofErr w:type="spellStart"/>
      <w:r w:rsidRPr="00432094">
        <w:rPr>
          <w:rFonts w:asciiTheme="majorBidi" w:eastAsia="Arial Unicode MS" w:hAnsiTheme="majorBidi" w:cstheme="majorBidi"/>
          <w:bdr w:val="nil"/>
          <w:lang w:eastAsia="et-EE"/>
        </w:rPr>
        <w:t>Hankijale</w:t>
      </w:r>
      <w:proofErr w:type="spellEnd"/>
      <w:r w:rsidRPr="00432094">
        <w:rPr>
          <w:rFonts w:asciiTheme="majorBidi" w:eastAsia="Arial Unicode MS" w:hAnsiTheme="majorBidi" w:cstheme="majorBidi"/>
          <w:bdr w:val="nil"/>
          <w:lang w:eastAsia="et-EE"/>
        </w:rPr>
        <w:t xml:space="preserve"> selgitused või selgitamist võimaldavad dokumendid kolme (3) tööpäeva jooksul </w:t>
      </w:r>
      <w:proofErr w:type="spellStart"/>
      <w:r w:rsidRPr="00432094">
        <w:rPr>
          <w:rFonts w:asciiTheme="majorBidi" w:eastAsia="Arial Unicode MS" w:hAnsiTheme="majorBidi" w:cstheme="majorBidi"/>
          <w:bdr w:val="nil"/>
          <w:lang w:eastAsia="et-EE"/>
        </w:rPr>
        <w:t>Hankija</w:t>
      </w:r>
      <w:proofErr w:type="spellEnd"/>
      <w:r w:rsidRPr="00432094">
        <w:rPr>
          <w:rFonts w:asciiTheme="majorBidi" w:eastAsia="Arial Unicode MS" w:hAnsiTheme="majorBidi" w:cstheme="majorBidi"/>
          <w:bdr w:val="nil"/>
          <w:lang w:eastAsia="et-EE"/>
        </w:rPr>
        <w:t xml:space="preserve"> sellekohase nõude saamisest arvates.</w:t>
      </w:r>
    </w:p>
    <w:p w:rsidR="00964DF2" w:rsidRPr="00693185" w:rsidRDefault="00964DF2" w:rsidP="00693185">
      <w:pPr>
        <w:suppressAutoHyphens/>
        <w:spacing w:before="120" w:after="120"/>
        <w:jc w:val="both"/>
        <w:rPr>
          <w:rFonts w:asciiTheme="majorBidi" w:eastAsia="Arial Unicode MS" w:hAnsiTheme="majorBidi" w:cstheme="majorBidi"/>
          <w:bdr w:val="nil"/>
          <w:lang w:eastAsia="et-EE"/>
        </w:rPr>
      </w:pPr>
    </w:p>
    <w:p w:rsidR="00174822" w:rsidRPr="00174822" w:rsidRDefault="00174822" w:rsidP="00693185">
      <w:pPr>
        <w:suppressAutoHyphens/>
        <w:spacing w:before="120" w:after="120"/>
        <w:jc w:val="both"/>
        <w:rPr>
          <w:rFonts w:asciiTheme="majorBidi" w:hAnsiTheme="majorBidi" w:cstheme="majorBidi"/>
          <w:noProof/>
        </w:rPr>
      </w:pPr>
    </w:p>
    <w:p w:rsidR="007D113F" w:rsidRDefault="007D113F" w:rsidP="00693185">
      <w:pPr>
        <w:jc w:val="both"/>
      </w:pPr>
    </w:p>
    <w:sectPr w:rsidR="007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201F"/>
    <w:multiLevelType w:val="hybridMultilevel"/>
    <w:tmpl w:val="B7C467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69A"/>
    <w:multiLevelType w:val="multilevel"/>
    <w:tmpl w:val="7EFAB610"/>
    <w:lvl w:ilvl="0">
      <w:start w:val="1"/>
      <w:numFmt w:val="decimal"/>
      <w:lvlText w:val="%1"/>
      <w:lvlJc w:val="left"/>
      <w:pPr>
        <w:ind w:left="720" w:hanging="360"/>
      </w:pPr>
      <w:rPr>
        <w:rFonts w:asciiTheme="majorBidi" w:eastAsia="Calibri" w:hAnsiTheme="majorBidi" w:cstheme="majorBidi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71668BE"/>
    <w:multiLevelType w:val="multilevel"/>
    <w:tmpl w:val="1DCA1F6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64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3" w15:restartNumberingAfterBreak="0">
    <w:nsid w:val="53791F7D"/>
    <w:multiLevelType w:val="multilevel"/>
    <w:tmpl w:val="75640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543345"/>
    <w:multiLevelType w:val="multilevel"/>
    <w:tmpl w:val="50DA0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3F"/>
    <w:rsid w:val="000139CB"/>
    <w:rsid w:val="0008481B"/>
    <w:rsid w:val="000B241B"/>
    <w:rsid w:val="000E75A1"/>
    <w:rsid w:val="000F688D"/>
    <w:rsid w:val="00110299"/>
    <w:rsid w:val="00150B6A"/>
    <w:rsid w:val="00152631"/>
    <w:rsid w:val="00174822"/>
    <w:rsid w:val="001833DE"/>
    <w:rsid w:val="001F0C29"/>
    <w:rsid w:val="00244494"/>
    <w:rsid w:val="002C565D"/>
    <w:rsid w:val="00301B42"/>
    <w:rsid w:val="00324025"/>
    <w:rsid w:val="00336DD8"/>
    <w:rsid w:val="00383E28"/>
    <w:rsid w:val="00432094"/>
    <w:rsid w:val="004571D9"/>
    <w:rsid w:val="00464FDA"/>
    <w:rsid w:val="00486EB6"/>
    <w:rsid w:val="004D2D97"/>
    <w:rsid w:val="004D724E"/>
    <w:rsid w:val="00582EE8"/>
    <w:rsid w:val="005E5B24"/>
    <w:rsid w:val="00693185"/>
    <w:rsid w:val="00696436"/>
    <w:rsid w:val="006B5A78"/>
    <w:rsid w:val="006F4AD1"/>
    <w:rsid w:val="007D113F"/>
    <w:rsid w:val="00841AD9"/>
    <w:rsid w:val="00876C5F"/>
    <w:rsid w:val="008C67EF"/>
    <w:rsid w:val="008D55E7"/>
    <w:rsid w:val="00935C3B"/>
    <w:rsid w:val="00947CB9"/>
    <w:rsid w:val="00964DF2"/>
    <w:rsid w:val="00994186"/>
    <w:rsid w:val="009F7784"/>
    <w:rsid w:val="00A976BF"/>
    <w:rsid w:val="00B1613C"/>
    <w:rsid w:val="00BC7509"/>
    <w:rsid w:val="00BE3162"/>
    <w:rsid w:val="00C40CA4"/>
    <w:rsid w:val="00C92CCB"/>
    <w:rsid w:val="00D57FA2"/>
    <w:rsid w:val="00D83B08"/>
    <w:rsid w:val="00E00C42"/>
    <w:rsid w:val="00E07E6B"/>
    <w:rsid w:val="00E5553C"/>
    <w:rsid w:val="00EF06B8"/>
    <w:rsid w:val="00F969B9"/>
    <w:rsid w:val="00FD3E3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C7F2"/>
  <w15:chartTrackingRefBased/>
  <w15:docId w15:val="{18618D6C-2F1A-4C58-AD31-1F4916B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AD9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841AD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35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1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antson@elering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DB16-4EA3-4577-A758-82067ED3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515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Antson</dc:creator>
  <cp:keywords/>
  <dc:description/>
  <cp:lastModifiedBy>Vladimir Antson</cp:lastModifiedBy>
  <cp:revision>66</cp:revision>
  <dcterms:created xsi:type="dcterms:W3CDTF">2018-09-18T13:12:00Z</dcterms:created>
  <dcterms:modified xsi:type="dcterms:W3CDTF">2018-10-08T08:22:00Z</dcterms:modified>
</cp:coreProperties>
</file>