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77777777" w:rsidR="00DF06B0" w:rsidRDefault="00DF06B0" w:rsidP="00EB0393">
      <w:pPr>
        <w:sectPr w:rsidR="00DF06B0" w:rsidSect="00586362">
          <w:headerReference w:type="default" r:id="rId8"/>
          <w:footerReference w:type="default" r:id="rId9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  <w:bookmarkStart w:id="0" w:name="_GoBack"/>
      <w:bookmarkEnd w:id="0"/>
    </w:p>
    <w:p w14:paraId="1F449618" w14:textId="54DEAE0D" w:rsidR="001D6813" w:rsidRPr="000710D4" w:rsidRDefault="001D6813" w:rsidP="001D6813">
      <w:pPr>
        <w:pStyle w:val="Heading1"/>
      </w:pPr>
      <w:r>
        <w:t>Eesti gaasisüsteemi kokkuvõte</w:t>
      </w:r>
      <w:r w:rsidR="00545E98">
        <w:t>:</w:t>
      </w:r>
      <w:r>
        <w:t xml:space="preserve"> </w:t>
      </w:r>
      <w:r w:rsidR="00CE2DE5">
        <w:t>aprill</w:t>
      </w:r>
      <w:r w:rsidR="00545E98" w:rsidRPr="0081267E">
        <w:t xml:space="preserve"> </w:t>
      </w:r>
      <w:r w:rsidRPr="0081267E">
        <w:t>201</w:t>
      </w:r>
      <w:r w:rsidR="00503C24">
        <w:t>7</w:t>
      </w:r>
      <w:r w:rsidRPr="000C369A">
        <w:t xml:space="preserve"> </w:t>
      </w:r>
    </w:p>
    <w:p w14:paraId="74B493C6" w14:textId="4B5D557A" w:rsidR="001D6813" w:rsidRDefault="003F57F5" w:rsidP="001D6813">
      <w:pPr>
        <w:jc w:val="left"/>
        <w:rPr>
          <w:szCs w:val="18"/>
        </w:rPr>
      </w:pPr>
      <w:r>
        <w:rPr>
          <w:szCs w:val="18"/>
        </w:rPr>
        <w:t>29</w:t>
      </w:r>
      <w:r w:rsidR="00503C24">
        <w:rPr>
          <w:szCs w:val="18"/>
        </w:rPr>
        <w:t>.0</w:t>
      </w:r>
      <w:r w:rsidR="00CE2DE5">
        <w:rPr>
          <w:szCs w:val="18"/>
        </w:rPr>
        <w:t>5</w:t>
      </w:r>
      <w:r w:rsidR="00503C24">
        <w:rPr>
          <w:szCs w:val="18"/>
        </w:rPr>
        <w:t>.2017</w:t>
      </w:r>
    </w:p>
    <w:p w14:paraId="2B5BDCF4" w14:textId="77777777" w:rsidR="00503C24" w:rsidRPr="00240B46" w:rsidRDefault="00503C24" w:rsidP="001D6813">
      <w:pPr>
        <w:jc w:val="left"/>
        <w:rPr>
          <w:szCs w:val="18"/>
        </w:rPr>
      </w:pPr>
    </w:p>
    <w:p w14:paraId="5C16F582" w14:textId="76CDBFB3" w:rsidR="004D646D" w:rsidRDefault="004D646D" w:rsidP="004D646D">
      <w:pPr>
        <w:pStyle w:val="NoSpacing"/>
        <w:numPr>
          <w:ilvl w:val="0"/>
          <w:numId w:val="20"/>
        </w:numPr>
        <w:ind w:left="-97" w:hanging="357"/>
      </w:pPr>
      <w:r>
        <w:t xml:space="preserve">Möödunud kuu maagaasi impordimaht suurenes eelneva aasta aprilliga võrreldes </w:t>
      </w:r>
      <w:r w:rsidR="00C42AEB">
        <w:t>4,93%</w:t>
      </w:r>
      <w:r>
        <w:t xml:space="preserve"> </w:t>
      </w:r>
      <w:r w:rsidR="00C42AEB">
        <w:t xml:space="preserve">456 </w:t>
      </w:r>
      <w:proofErr w:type="spellStart"/>
      <w:r w:rsidR="00C42AEB">
        <w:t>GWh-ni</w:t>
      </w:r>
      <w:proofErr w:type="spellEnd"/>
      <w:r>
        <w:t xml:space="preserve"> </w:t>
      </w:r>
      <w:r w:rsidR="00DA0C48">
        <w:t>(</w:t>
      </w:r>
      <w:r w:rsidR="00C42AEB">
        <w:t>43,39 mln m</w:t>
      </w:r>
      <w:r w:rsidR="00C42AEB" w:rsidRPr="007A4B27">
        <w:rPr>
          <w:vertAlign w:val="superscript"/>
        </w:rPr>
        <w:t>3</w:t>
      </w:r>
      <w:r w:rsidR="00DA0C48">
        <w:t>)</w:t>
      </w:r>
      <w:r>
        <w:t xml:space="preserve">. Väikseim ööpäevane Eestisse jõudnud maagaasi kogus oli </w:t>
      </w:r>
      <w:r w:rsidR="00C42AEB">
        <w:t>8,60</w:t>
      </w:r>
      <w:r>
        <w:t xml:space="preserve"> ja suurim </w:t>
      </w:r>
      <w:r w:rsidR="00C42AEB">
        <w:t xml:space="preserve">18,63 </w:t>
      </w:r>
      <w:proofErr w:type="spellStart"/>
      <w:r w:rsidR="00C42AEB">
        <w:t>GWh</w:t>
      </w:r>
      <w:proofErr w:type="spellEnd"/>
      <w:r>
        <w:t xml:space="preserve"> (vastavalt </w:t>
      </w:r>
      <w:r w:rsidR="00C42AEB">
        <w:t>0,82 ja 1,77 mln m</w:t>
      </w:r>
      <w:r w:rsidR="00C42AEB" w:rsidRPr="007A4B27">
        <w:rPr>
          <w:vertAlign w:val="superscript"/>
        </w:rPr>
        <w:t>3</w:t>
      </w:r>
      <w:r>
        <w:t xml:space="preserve">). Imporditud kogusest moodustas Leedust tarnitud maagaas </w:t>
      </w:r>
      <w:proofErr w:type="spellStart"/>
      <w:r>
        <w:t>Eleringi</w:t>
      </w:r>
      <w:proofErr w:type="spellEnd"/>
      <w:r>
        <w:t xml:space="preserve"> hinnangul 11,00%.</w:t>
      </w:r>
    </w:p>
    <w:p w14:paraId="4599F093" w14:textId="55D22617" w:rsidR="004D646D" w:rsidRPr="00DA0C48" w:rsidRDefault="004D646D" w:rsidP="004D646D">
      <w:pPr>
        <w:pStyle w:val="NoSpacing"/>
        <w:numPr>
          <w:ilvl w:val="0"/>
          <w:numId w:val="20"/>
        </w:numPr>
        <w:ind w:left="-97" w:hanging="357"/>
      </w:pPr>
      <w:proofErr w:type="spellStart"/>
      <w:r>
        <w:t>Eleringi</w:t>
      </w:r>
      <w:proofErr w:type="spellEnd"/>
      <w:r>
        <w:t xml:space="preserve"> siseriiklik ülekandeteenuse maht kasvas aprillikuude võrdluses 7,</w:t>
      </w:r>
      <w:r w:rsidR="006B1778">
        <w:t>0</w:t>
      </w:r>
      <w:r>
        <w:t xml:space="preserve">6% ja moodustas kokku </w:t>
      </w:r>
      <w:r w:rsidR="006B1778">
        <w:t xml:space="preserve">457 </w:t>
      </w:r>
      <w:proofErr w:type="spellStart"/>
      <w:r w:rsidR="006B1778">
        <w:t>GWh</w:t>
      </w:r>
      <w:proofErr w:type="spellEnd"/>
      <w:r>
        <w:t xml:space="preserve"> </w:t>
      </w:r>
      <w:r w:rsidR="00DA0C48">
        <w:t>(</w:t>
      </w:r>
      <w:r w:rsidR="006B1778">
        <w:t>43,57 mln m</w:t>
      </w:r>
      <w:r w:rsidR="006B1778" w:rsidRPr="007A4B27">
        <w:rPr>
          <w:vertAlign w:val="superscript"/>
        </w:rPr>
        <w:t>3</w:t>
      </w:r>
      <w:r w:rsidR="00DA0C48">
        <w:t>)</w:t>
      </w:r>
      <w:r>
        <w:t xml:space="preserve">. Kasvu soodustas mullusest enam kui kahe kraadi </w:t>
      </w:r>
      <w:r w:rsidRPr="00DA0C48">
        <w:t>võrra jahedam ilm. Ülekandetorustiku mahuvaru vähenes aastases arvestuses 7,</w:t>
      </w:r>
      <w:r w:rsidR="006B1778">
        <w:t>79</w:t>
      </w:r>
      <w:r w:rsidR="00DA0C48">
        <w:t>%</w:t>
      </w:r>
      <w:r w:rsidRPr="00DA0C48">
        <w:t>, olles kuu lõpu seisuga 4</w:t>
      </w:r>
      <w:r w:rsidR="006B1778">
        <w:t xml:space="preserve">8 </w:t>
      </w:r>
      <w:proofErr w:type="spellStart"/>
      <w:r w:rsidR="006B1778">
        <w:t>GWh</w:t>
      </w:r>
      <w:proofErr w:type="spellEnd"/>
      <w:r w:rsidRPr="00DA0C48">
        <w:t xml:space="preserve"> (</w:t>
      </w:r>
      <w:r w:rsidR="006B1778" w:rsidRPr="00DA0C48">
        <w:t>4,53 mln m</w:t>
      </w:r>
      <w:r w:rsidR="006B1778" w:rsidRPr="00DA0C48">
        <w:rPr>
          <w:vertAlign w:val="superscript"/>
        </w:rPr>
        <w:t>3</w:t>
      </w:r>
      <w:r w:rsidRPr="00DA0C48">
        <w:t>).</w:t>
      </w:r>
    </w:p>
    <w:p w14:paraId="2DA6BCCF" w14:textId="77777777" w:rsidR="00DA0C48" w:rsidRDefault="00234339" w:rsidP="00DA0C48">
      <w:pPr>
        <w:pStyle w:val="NoSpacing"/>
        <w:numPr>
          <w:ilvl w:val="0"/>
          <w:numId w:val="20"/>
        </w:numPr>
        <w:ind w:left="-97" w:hanging="357"/>
      </w:pPr>
      <w:r w:rsidRPr="00DA0C48">
        <w:t xml:space="preserve">Eesti gaasisüsteemi piiripunktides piiranguid füüsilistele gaasivoogudele </w:t>
      </w:r>
      <w:r w:rsidR="00DA0C48">
        <w:t>aprillis ei rakendatud.</w:t>
      </w:r>
    </w:p>
    <w:p w14:paraId="30AB9D5E" w14:textId="2007AC8A" w:rsidR="00DA0C48" w:rsidRDefault="00E53EE0" w:rsidP="00DA0C48">
      <w:pPr>
        <w:pStyle w:val="NoSpacing"/>
        <w:numPr>
          <w:ilvl w:val="0"/>
          <w:numId w:val="20"/>
        </w:numPr>
        <w:ind w:left="-97" w:hanging="357"/>
      </w:pPr>
      <w:r w:rsidRPr="004D646D">
        <w:t xml:space="preserve">Gaasi transiiti Kagu-Eesti maagaasitorustikes tänavu aprillis ei esinenud. Aastatagusel perioodil läbis Kagu-Eesti maagasitorustikke transiidigaas suunaga Lätist Venemaale, mille maht moodustas toona kokku </w:t>
      </w:r>
      <w:r w:rsidR="006B1778">
        <w:t xml:space="preserve">606 </w:t>
      </w:r>
      <w:proofErr w:type="spellStart"/>
      <w:r w:rsidR="006B1778">
        <w:t>GWh</w:t>
      </w:r>
      <w:proofErr w:type="spellEnd"/>
      <w:r w:rsidRPr="004D646D">
        <w:t xml:space="preserve"> (</w:t>
      </w:r>
      <w:r w:rsidR="006B1778" w:rsidRPr="004D646D">
        <w:t xml:space="preserve">57,52 </w:t>
      </w:r>
      <w:r w:rsidR="006B1778">
        <w:t>mln m</w:t>
      </w:r>
      <w:r w:rsidR="006B1778" w:rsidRPr="00DA0C48">
        <w:rPr>
          <w:vertAlign w:val="superscript"/>
        </w:rPr>
        <w:t>3</w:t>
      </w:r>
      <w:r w:rsidRPr="004D646D">
        <w:t>).</w:t>
      </w:r>
      <w:r w:rsidR="00DA0C48" w:rsidRPr="00DA0C48">
        <w:t xml:space="preserve"> </w:t>
      </w:r>
    </w:p>
    <w:p w14:paraId="560EAC87" w14:textId="0910AC92" w:rsidR="00E53EE0" w:rsidRPr="004D646D" w:rsidRDefault="00DA0C48" w:rsidP="00DA0C48">
      <w:pPr>
        <w:pStyle w:val="NoSpacing"/>
        <w:numPr>
          <w:ilvl w:val="0"/>
          <w:numId w:val="20"/>
        </w:numPr>
        <w:ind w:left="-97" w:hanging="357"/>
      </w:pPr>
      <w:r w:rsidRPr="00DA0C48">
        <w:t xml:space="preserve">Leedu gaasibörsil GET Baltic kujunes keskmiseks gaasihinnaks eelmisel kuul 18,86 </w:t>
      </w:r>
      <w:r>
        <w:t>EUR/MWh</w:t>
      </w:r>
      <w:r w:rsidRPr="00DA0C48">
        <w:t xml:space="preserve">. Soome </w:t>
      </w:r>
      <w:proofErr w:type="spellStart"/>
      <w:r w:rsidRPr="00DA0C48">
        <w:t>Kaasupörssil</w:t>
      </w:r>
      <w:proofErr w:type="spellEnd"/>
      <w:r w:rsidRPr="00DA0C48">
        <w:t xml:space="preserve"> oli keskmine hind 20,63 </w:t>
      </w:r>
      <w:r>
        <w:t>EUR/MWh</w:t>
      </w:r>
      <w:r w:rsidRPr="00DA0C48">
        <w:t>.</w:t>
      </w:r>
    </w:p>
    <w:p w14:paraId="30B3F554" w14:textId="39AB2D8D" w:rsidR="001A76A8" w:rsidRPr="004D646D" w:rsidRDefault="00E53EE0" w:rsidP="00E53EE0">
      <w:pPr>
        <w:pStyle w:val="NoSpacing"/>
        <w:numPr>
          <w:ilvl w:val="0"/>
          <w:numId w:val="20"/>
        </w:numPr>
        <w:ind w:left="-97" w:hanging="357"/>
      </w:pPr>
      <w:r w:rsidRPr="004D646D">
        <w:t xml:space="preserve">Läti </w:t>
      </w:r>
      <w:proofErr w:type="spellStart"/>
      <w:r w:rsidRPr="004D646D">
        <w:t>Inčukalnsi</w:t>
      </w:r>
      <w:proofErr w:type="spellEnd"/>
      <w:r w:rsidRPr="004D646D">
        <w:t xml:space="preserve"> maa-alusest mahutist</w:t>
      </w:r>
      <w:r w:rsidR="002D2CBA">
        <w:t xml:space="preserve"> pumbati aprillis gaasi välja 1</w:t>
      </w:r>
      <w:r w:rsidRPr="004D646D">
        <w:t xml:space="preserve">044 </w:t>
      </w:r>
      <w:proofErr w:type="spellStart"/>
      <w:r w:rsidRPr="004D646D">
        <w:t>GWh</w:t>
      </w:r>
      <w:proofErr w:type="spellEnd"/>
      <w:r w:rsidRPr="004D646D">
        <w:t xml:space="preserve"> ulatuses. Gaasimahut</w:t>
      </w:r>
      <w:r w:rsidR="00DA0C48">
        <w:t>i täituvus oli kuu lõpuks 15,57%</w:t>
      </w:r>
      <w:r w:rsidRPr="004D646D">
        <w:t>.</w:t>
      </w:r>
    </w:p>
    <w:p w14:paraId="486280AC" w14:textId="08359C1C" w:rsidR="001A76A8" w:rsidRPr="004D646D" w:rsidRDefault="001A76A8" w:rsidP="001A76A8">
      <w:pPr>
        <w:pStyle w:val="NoSpacing"/>
        <w:numPr>
          <w:ilvl w:val="0"/>
          <w:numId w:val="20"/>
        </w:numPr>
        <w:ind w:left="-97" w:hanging="357"/>
      </w:pPr>
      <w:r w:rsidRPr="004D646D">
        <w:t xml:space="preserve">Leedu Klaipeda LNG terminalis oli </w:t>
      </w:r>
      <w:r w:rsidR="00E53EE0" w:rsidRPr="004D646D">
        <w:t>aprillikuu</w:t>
      </w:r>
      <w:r w:rsidR="00137E6F" w:rsidRPr="004D646D">
        <w:t xml:space="preserve"> </w:t>
      </w:r>
      <w:r w:rsidR="009E4A24" w:rsidRPr="004D646D">
        <w:t>viimasel</w:t>
      </w:r>
      <w:r w:rsidRPr="004D646D">
        <w:t xml:space="preserve"> päeval ca </w:t>
      </w:r>
      <w:r w:rsidR="00E53EE0" w:rsidRPr="004D646D">
        <w:t>45 000</w:t>
      </w:r>
      <w:r w:rsidRPr="004D646D">
        <w:t xml:space="preserve"> m</w:t>
      </w:r>
      <w:r w:rsidRPr="004D646D">
        <w:rPr>
          <w:vertAlign w:val="superscript"/>
        </w:rPr>
        <w:t>3</w:t>
      </w:r>
      <w:r w:rsidRPr="004D646D">
        <w:t xml:space="preserve">LNG (normaalrõhul </w:t>
      </w:r>
      <w:r w:rsidR="00E53EE0" w:rsidRPr="004D646D">
        <w:t>26,0</w:t>
      </w:r>
      <w:r w:rsidRPr="004D646D">
        <w:t xml:space="preserve"> mln m</w:t>
      </w:r>
      <w:r w:rsidRPr="004D646D">
        <w:rPr>
          <w:vertAlign w:val="superscript"/>
        </w:rPr>
        <w:t>3</w:t>
      </w:r>
      <w:r w:rsidRPr="004D646D">
        <w:t xml:space="preserve">). </w:t>
      </w:r>
      <w:r w:rsidR="004D646D" w:rsidRPr="004D646D">
        <w:t>Aprillikuus tehti terminali üks tarne koguses 138 000 m</w:t>
      </w:r>
      <w:r w:rsidR="004D646D" w:rsidRPr="004D646D">
        <w:rPr>
          <w:vertAlign w:val="superscript"/>
        </w:rPr>
        <w:t>3</w:t>
      </w:r>
      <w:r w:rsidR="004D646D" w:rsidRPr="004D646D">
        <w:t xml:space="preserve">LNG. </w:t>
      </w:r>
      <w:r w:rsidRPr="004D646D">
        <w:t xml:space="preserve">Kokku gasifitseeriti </w:t>
      </w:r>
      <w:r w:rsidR="00E53EE0" w:rsidRPr="004D646D">
        <w:t>aprillis</w:t>
      </w:r>
      <w:r w:rsidRPr="004D646D">
        <w:t xml:space="preserve"> Leedu gaasivõrku </w:t>
      </w:r>
      <w:r w:rsidR="00E53EE0" w:rsidRPr="004D646D">
        <w:t>1412,5</w:t>
      </w:r>
      <w:r w:rsidRPr="004D646D">
        <w:t xml:space="preserve"> </w:t>
      </w:r>
      <w:proofErr w:type="spellStart"/>
      <w:r w:rsidRPr="004D646D">
        <w:t>GWh</w:t>
      </w:r>
      <w:proofErr w:type="spellEnd"/>
      <w:r w:rsidRPr="004D646D">
        <w:t xml:space="preserve"> gaasi (temp. 25/0 °C, rõhul 1,01325 baari, kütteväärtusega 11,90 kWh/m</w:t>
      </w:r>
      <w:r w:rsidRPr="004D646D">
        <w:rPr>
          <w:vertAlign w:val="superscript"/>
        </w:rPr>
        <w:t>3</w:t>
      </w:r>
      <w:r w:rsidRPr="004D646D">
        <w:t xml:space="preserve">). </w:t>
      </w:r>
    </w:p>
    <w:p w14:paraId="697ECE51" w14:textId="6252410A" w:rsidR="006734B5" w:rsidRDefault="006734B5" w:rsidP="006734B5">
      <w:pPr>
        <w:pStyle w:val="NoSpacing"/>
        <w:spacing w:after="120"/>
        <w:rPr>
          <w:szCs w:val="18"/>
        </w:rPr>
      </w:pPr>
    </w:p>
    <w:tbl>
      <w:tblPr>
        <w:tblW w:w="465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710"/>
        <w:gridCol w:w="710"/>
        <w:gridCol w:w="710"/>
        <w:gridCol w:w="709"/>
      </w:tblGrid>
      <w:tr w:rsidR="006B1778" w:rsidRPr="002D2CBA" w14:paraId="41616B4D" w14:textId="77777777" w:rsidTr="006B1778">
        <w:trPr>
          <w:trHeight w:val="624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110B8907" w14:textId="77777777" w:rsidR="006B1778" w:rsidRPr="00301075" w:rsidRDefault="006B1778" w:rsidP="00301075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Eesti gaasibilanss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</w:tcPr>
          <w:p w14:paraId="39D41390" w14:textId="585F0625" w:rsidR="006B1778" w:rsidRPr="00301075" w:rsidRDefault="006B1778" w:rsidP="0030107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apr.2017 (</w:t>
            </w:r>
            <w:proofErr w:type="spellStart"/>
            <w:r w:rsidRPr="00301075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GWh</w:t>
            </w:r>
            <w:proofErr w:type="spellEnd"/>
            <w:r w:rsidRPr="00301075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</w:tcPr>
          <w:p w14:paraId="261AB9CE" w14:textId="2C3138EF" w:rsidR="006B1778" w:rsidRPr="00301075" w:rsidRDefault="006B1778" w:rsidP="006B177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apr.201</w:t>
            </w:r>
            <w:r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6</w:t>
            </w:r>
            <w:r w:rsidRPr="00301075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 xml:space="preserve"> (</w:t>
            </w:r>
            <w:proofErr w:type="spellStart"/>
            <w:r w:rsidRPr="00301075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GWh</w:t>
            </w:r>
            <w:proofErr w:type="spellEnd"/>
            <w:r w:rsidRPr="00301075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1707BF42" w14:textId="54EDA9EB" w:rsidR="006B1778" w:rsidRPr="00301075" w:rsidRDefault="006B1778" w:rsidP="006B177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apr.201</w:t>
            </w:r>
            <w:r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7</w:t>
            </w:r>
            <w:r w:rsidRPr="00301075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 xml:space="preserve"> (mln m3)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1C92A8C6" w14:textId="77777777" w:rsidR="006B1778" w:rsidRPr="00301075" w:rsidRDefault="006B1778" w:rsidP="0030107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Muutus %</w:t>
            </w:r>
          </w:p>
        </w:tc>
      </w:tr>
      <w:tr w:rsidR="008532CE" w:rsidRPr="002D2CBA" w14:paraId="4B9C8961" w14:textId="77777777" w:rsidTr="008532CE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5E4BBA" w14:textId="77777777" w:rsidR="008532CE" w:rsidRPr="00301075" w:rsidRDefault="008532CE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Süsteemi sisse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605D249" w14:textId="507B9707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456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25389C2" w14:textId="1DA6870A" w:rsidR="008532CE" w:rsidRPr="008532CE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8532CE">
              <w:rPr>
                <w:rFonts w:ascii="CordiaUPC" w:hAnsi="CordiaUPC" w:cs="CordiaUPC"/>
                <w:sz w:val="20"/>
                <w:szCs w:val="22"/>
              </w:rPr>
              <w:t>1 040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15CB2C" w14:textId="105ADF23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43,39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1EEA77F" w14:textId="6CEF1E4B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0"/>
              </w:rPr>
              <w:t>-56,16%</w:t>
            </w:r>
          </w:p>
        </w:tc>
      </w:tr>
      <w:tr w:rsidR="008532CE" w:rsidRPr="002D2CBA" w14:paraId="22A5E53F" w14:textId="77777777" w:rsidTr="008532CE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2AB3" w14:textId="77777777" w:rsidR="008532CE" w:rsidRPr="00301075" w:rsidRDefault="008532CE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transiit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E9CF84" w14:textId="305DBC5D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DDB65" w14:textId="18973DE3" w:rsidR="008532CE" w:rsidRPr="008532CE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8532CE">
              <w:rPr>
                <w:rFonts w:ascii="CordiaUPC" w:hAnsi="CordiaUPC" w:cs="CordiaUPC"/>
                <w:sz w:val="20"/>
                <w:szCs w:val="22"/>
              </w:rPr>
              <w:t>606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42BF" w14:textId="6A9DBDAB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184F2" w14:textId="2C6A0B66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0"/>
              </w:rPr>
              <w:t>-100,00%</w:t>
            </w:r>
          </w:p>
        </w:tc>
      </w:tr>
      <w:tr w:rsidR="008532CE" w:rsidRPr="002D2CBA" w14:paraId="6B96B858" w14:textId="77777777" w:rsidTr="008532CE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779B" w14:textId="77777777" w:rsidR="008532CE" w:rsidRPr="00301075" w:rsidRDefault="008532CE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import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2B7A6" w14:textId="171006F1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456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7103A" w14:textId="7D2DEA3A" w:rsidR="008532CE" w:rsidRPr="008532CE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8532CE">
              <w:rPr>
                <w:rFonts w:ascii="CordiaUPC" w:hAnsi="CordiaUPC" w:cs="CordiaUPC"/>
                <w:sz w:val="20"/>
                <w:szCs w:val="22"/>
              </w:rPr>
              <w:t>435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43ED" w14:textId="5D8C51A1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43,39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AE240" w14:textId="7B440DF6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0"/>
              </w:rPr>
              <w:t>4,93%</w:t>
            </w:r>
          </w:p>
        </w:tc>
      </w:tr>
      <w:tr w:rsidR="008532CE" w:rsidRPr="002D2CBA" w14:paraId="497BA4EE" w14:textId="77777777" w:rsidTr="008532CE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F4FE" w14:textId="77777777" w:rsidR="008532CE" w:rsidRPr="00301075" w:rsidRDefault="008532CE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tootmine Eestis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FF0CEF" w14:textId="5CE70625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421A5" w14:textId="6C187363" w:rsidR="008532CE" w:rsidRPr="008532CE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2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6F47" w14:textId="71BECF1A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4A06F" w14:textId="59331921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0"/>
              </w:rPr>
              <w:t>-</w:t>
            </w:r>
          </w:p>
        </w:tc>
      </w:tr>
      <w:tr w:rsidR="008532CE" w:rsidRPr="002D2CBA" w14:paraId="22153A7F" w14:textId="77777777" w:rsidTr="008532CE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7319CD" w14:textId="77777777" w:rsidR="008532CE" w:rsidRPr="00301075" w:rsidRDefault="008532CE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Süsteemist välja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FB4C3EC" w14:textId="25E394EE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456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34BE06" w14:textId="70D66189" w:rsidR="008532CE" w:rsidRPr="008532CE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8532CE">
              <w:rPr>
                <w:rFonts w:ascii="CordiaUPC" w:hAnsi="CordiaUPC" w:cs="CordiaUPC"/>
                <w:sz w:val="20"/>
                <w:szCs w:val="22"/>
              </w:rPr>
              <w:t>1 040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16C026" w14:textId="110728C3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43,39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0C2F3F2" w14:textId="190A33C3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0"/>
              </w:rPr>
              <w:t>-56,21%</w:t>
            </w:r>
          </w:p>
        </w:tc>
      </w:tr>
      <w:tr w:rsidR="008532CE" w:rsidRPr="002D2CBA" w14:paraId="5C5457FA" w14:textId="77777777" w:rsidTr="008532CE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DABA" w14:textId="77777777" w:rsidR="008532CE" w:rsidRPr="00301075" w:rsidRDefault="008532CE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transiit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E306C" w14:textId="26D53FFC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4D78B" w14:textId="6B68C173" w:rsidR="008532CE" w:rsidRPr="008532CE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8532CE">
              <w:rPr>
                <w:rFonts w:ascii="CordiaUPC" w:hAnsi="CordiaUPC" w:cs="CordiaUPC"/>
                <w:sz w:val="20"/>
                <w:szCs w:val="22"/>
              </w:rPr>
              <w:t>606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4903" w14:textId="320EF2C3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A9073" w14:textId="37707736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0"/>
              </w:rPr>
              <w:t>-100,00%</w:t>
            </w:r>
          </w:p>
        </w:tc>
      </w:tr>
      <w:tr w:rsidR="008532CE" w:rsidRPr="002D2CBA" w14:paraId="74F6B890" w14:textId="77777777" w:rsidTr="008532CE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079C" w14:textId="77777777" w:rsidR="008532CE" w:rsidRPr="00301075" w:rsidRDefault="008532CE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eksport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609C87" w14:textId="5E047200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3BBFC" w14:textId="4E7D92D5" w:rsidR="008532CE" w:rsidRPr="008532CE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2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A2C8" w14:textId="1AEC231F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E7F4F" w14:textId="6614B0A8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0"/>
              </w:rPr>
              <w:t>-</w:t>
            </w:r>
          </w:p>
        </w:tc>
      </w:tr>
      <w:tr w:rsidR="008532CE" w:rsidRPr="002D2CBA" w14:paraId="6D51991D" w14:textId="77777777" w:rsidTr="008532CE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555D" w14:textId="77777777" w:rsidR="008532CE" w:rsidRPr="00301075" w:rsidRDefault="008532CE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ülekandeteenus Eesti-siseseks tarbimiseks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7C57EC" w14:textId="6B964077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457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A5709" w14:textId="185C9898" w:rsidR="008532CE" w:rsidRPr="008532CE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8532CE">
              <w:rPr>
                <w:rFonts w:ascii="CordiaUPC" w:hAnsi="CordiaUPC" w:cs="CordiaUPC"/>
                <w:sz w:val="20"/>
                <w:szCs w:val="22"/>
              </w:rPr>
              <w:t>427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644D" w14:textId="1A8B056A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43,57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0D71" w14:textId="66FE66C9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0"/>
              </w:rPr>
              <w:t>7,06%</w:t>
            </w:r>
          </w:p>
        </w:tc>
      </w:tr>
      <w:tr w:rsidR="008532CE" w:rsidRPr="002D2CBA" w14:paraId="1B3A11E0" w14:textId="77777777" w:rsidTr="008532CE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F17B" w14:textId="77777777" w:rsidR="008532CE" w:rsidRPr="00301075" w:rsidRDefault="008532CE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võrgukadu (sh ehituskulu)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4D33D" w14:textId="7E340698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0,89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A531F" w14:textId="6C74AC2F" w:rsidR="008532CE" w:rsidRPr="008532CE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2"/>
              </w:rPr>
              <w:t>0,84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4DBF" w14:textId="697ECCB7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53B8B" w14:textId="48BA0ECD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0"/>
              </w:rPr>
              <w:t>5,82%</w:t>
            </w:r>
          </w:p>
        </w:tc>
      </w:tr>
      <w:tr w:rsidR="008532CE" w:rsidRPr="002D2CBA" w14:paraId="429D0504" w14:textId="77777777" w:rsidTr="008532CE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71B4" w14:textId="77777777" w:rsidR="008532CE" w:rsidRPr="00301075" w:rsidRDefault="008532CE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mahuvaru muutus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30720" w14:textId="2CEDEEAE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-2,78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86CB1" w14:textId="52FE6855" w:rsidR="008532CE" w:rsidRPr="008532CE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8532CE">
              <w:rPr>
                <w:rFonts w:ascii="CordiaUPC" w:hAnsi="CordiaUPC" w:cs="CordiaUPC"/>
                <w:sz w:val="20"/>
                <w:szCs w:val="22"/>
              </w:rPr>
              <w:t>6</w:t>
            </w:r>
            <w:r>
              <w:rPr>
                <w:rFonts w:ascii="CordiaUPC" w:hAnsi="CordiaUPC" w:cs="CordiaUPC"/>
                <w:sz w:val="20"/>
                <w:szCs w:val="22"/>
              </w:rPr>
              <w:t>,45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0F43" w14:textId="19FDA1CE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A48F0" w14:textId="24D6A9E3" w:rsidR="008532CE" w:rsidRPr="00301075" w:rsidRDefault="008532CE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sz w:val="20"/>
                <w:szCs w:val="20"/>
              </w:rPr>
              <w:t>-143,09%</w:t>
            </w:r>
          </w:p>
        </w:tc>
      </w:tr>
    </w:tbl>
    <w:p w14:paraId="31EB2E4D" w14:textId="77777777" w:rsidR="001A76A8" w:rsidRDefault="001A76A8" w:rsidP="001D6813">
      <w:pPr>
        <w:rPr>
          <w:noProof/>
        </w:rPr>
      </w:pPr>
    </w:p>
    <w:p w14:paraId="265C14F1" w14:textId="77777777" w:rsidR="001A76A8" w:rsidRDefault="001A76A8" w:rsidP="001D6813">
      <w:pPr>
        <w:rPr>
          <w:noProof/>
        </w:rPr>
      </w:pPr>
    </w:p>
    <w:p w14:paraId="1736A09B" w14:textId="77777777" w:rsidR="0096128D" w:rsidRDefault="0096128D" w:rsidP="001D6813">
      <w:pPr>
        <w:rPr>
          <w:noProof/>
        </w:rPr>
      </w:pPr>
    </w:p>
    <w:p w14:paraId="25BC120F" w14:textId="77777777" w:rsidR="0096128D" w:rsidRDefault="0096128D" w:rsidP="001D6813">
      <w:pPr>
        <w:rPr>
          <w:noProof/>
        </w:rPr>
      </w:pPr>
    </w:p>
    <w:p w14:paraId="3B0D8252" w14:textId="77777777" w:rsidR="0096128D" w:rsidRDefault="0096128D" w:rsidP="001D6813">
      <w:pPr>
        <w:rPr>
          <w:noProof/>
        </w:rPr>
      </w:pPr>
    </w:p>
    <w:p w14:paraId="104D5876" w14:textId="77777777" w:rsidR="0096128D" w:rsidRDefault="0096128D" w:rsidP="001D6813">
      <w:pPr>
        <w:rPr>
          <w:noProof/>
        </w:rPr>
      </w:pP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1A76A8" w:rsidRPr="002D2CBA" w14:paraId="2C96C40C" w14:textId="77777777" w:rsidTr="006B1778">
        <w:trPr>
          <w:trHeight w:val="54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FEFFC5B" w14:textId="5404FB39" w:rsidR="001A76A8" w:rsidRPr="002D2CBA" w:rsidRDefault="001A76A8" w:rsidP="001A76A8">
            <w:pPr>
              <w:spacing w:line="240" w:lineRule="auto"/>
              <w:jc w:val="left"/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 xml:space="preserve">Bilansigaasi hinnad </w:t>
            </w:r>
            <w:r w:rsidR="002D2CBA" w:rsidRPr="002D2CBA"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 xml:space="preserve">€/MWh </w:t>
            </w:r>
            <w:r w:rsidR="002D2CBA"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>(</w:t>
            </w:r>
            <w:r w:rsidR="002D2CBA" w:rsidRPr="002D2CBA"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>€/1000m3</w:t>
            </w:r>
            <w:r w:rsidRPr="002D2CBA"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4B11580" w14:textId="4D7D34B4" w:rsidR="001A76A8" w:rsidRPr="002D2CBA" w:rsidRDefault="0096128D" w:rsidP="001A76A8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b/>
                <w:bCs/>
                <w:color w:val="FFFFFF" w:themeColor="background1"/>
                <w:sz w:val="20"/>
                <w:szCs w:val="18"/>
              </w:rPr>
              <w:t>Aprill</w:t>
            </w:r>
            <w:r w:rsidR="001A76A8" w:rsidRPr="002D2CBA">
              <w:rPr>
                <w:rFonts w:ascii="Cordia New" w:hAnsi="Cordia New" w:cs="Cordia New"/>
                <w:b/>
                <w:bCs/>
                <w:color w:val="FFFFFF" w:themeColor="background1"/>
                <w:sz w:val="20"/>
                <w:szCs w:val="18"/>
              </w:rPr>
              <w:t xml:space="preserve">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7892CDC0" w14:textId="1C26CA96" w:rsidR="001A76A8" w:rsidRPr="002D2CBA" w:rsidRDefault="0096128D" w:rsidP="001A76A8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>Aprill</w:t>
            </w:r>
            <w:r w:rsidR="001A76A8" w:rsidRPr="002D2CBA"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 xml:space="preserve"> 2016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32EC416D" w14:textId="77777777" w:rsidR="001A76A8" w:rsidRPr="002D2CBA" w:rsidRDefault="001A76A8" w:rsidP="001A76A8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b/>
                <w:bCs/>
                <w:color w:val="FFFFFF" w:themeColor="background1"/>
                <w:sz w:val="20"/>
                <w:szCs w:val="18"/>
              </w:rPr>
              <w:t>Muutus %</w:t>
            </w:r>
          </w:p>
        </w:tc>
      </w:tr>
      <w:tr w:rsidR="001A76A8" w:rsidRPr="002D2CBA" w14:paraId="1A7C332C" w14:textId="77777777" w:rsidTr="006B1778">
        <w:trPr>
          <w:trHeight w:val="555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C4D8" w14:textId="77777777" w:rsidR="001A76A8" w:rsidRPr="002D2CBA" w:rsidRDefault="001A76A8" w:rsidP="001A76A8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Müügihind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6D0F" w14:textId="59114FD3" w:rsidR="001A76A8" w:rsidRPr="002D2CBA" w:rsidRDefault="002D2CBA" w:rsidP="002D2CBA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18,46</w:t>
            </w:r>
            <w:r w:rsidR="001A76A8"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 xml:space="preserve"> (</w:t>
            </w: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193,80</w:t>
            </w:r>
            <w:r w:rsidR="001A76A8"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)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A314" w14:textId="60EACD21" w:rsidR="001A76A8" w:rsidRPr="002D2CBA" w:rsidRDefault="002D2CBA" w:rsidP="002D2CBA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19,42</w:t>
            </w:r>
            <w:r>
              <w:rPr>
                <w:rFonts w:ascii="Cordia New" w:hAnsi="Cordia New" w:cs="Cordia New"/>
                <w:color w:val="000000"/>
                <w:sz w:val="20"/>
                <w:szCs w:val="18"/>
              </w:rPr>
              <w:t xml:space="preserve"> </w:t>
            </w:r>
            <w:r w:rsidR="001A76A8"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(</w:t>
            </w: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204,50</w:t>
            </w:r>
            <w:r w:rsidR="001A76A8"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)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40CD0" w14:textId="5491DEE0" w:rsidR="001A76A8" w:rsidRPr="002D2CBA" w:rsidRDefault="00A2211A" w:rsidP="0096128D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-</w:t>
            </w:r>
            <w:r w:rsidR="0096128D"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5</w:t>
            </w: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%</w:t>
            </w:r>
          </w:p>
        </w:tc>
      </w:tr>
      <w:tr w:rsidR="001A76A8" w:rsidRPr="002D2CBA" w14:paraId="16948417" w14:textId="77777777" w:rsidTr="00A2211A">
        <w:trPr>
          <w:trHeight w:val="5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EDE3" w14:textId="77777777" w:rsidR="001A76A8" w:rsidRPr="002D2CBA" w:rsidRDefault="001A76A8" w:rsidP="001A76A8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Ostuhind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DB34" w14:textId="2C20F089" w:rsidR="001A76A8" w:rsidRPr="002D2CBA" w:rsidRDefault="002D2CBA" w:rsidP="002D2CBA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16,33</w:t>
            </w:r>
            <w:r>
              <w:rPr>
                <w:rFonts w:ascii="Cordia New" w:hAnsi="Cordia New" w:cs="Cordia New"/>
                <w:color w:val="000000"/>
                <w:sz w:val="20"/>
                <w:szCs w:val="18"/>
              </w:rPr>
              <w:t xml:space="preserve"> </w:t>
            </w:r>
            <w:r w:rsidR="0096128D"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(</w:t>
            </w: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171,50</w:t>
            </w:r>
            <w:r w:rsidR="0096128D"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4D82" w14:textId="155C9748" w:rsidR="001A76A8" w:rsidRPr="002D2CBA" w:rsidRDefault="002D2CBA" w:rsidP="0096128D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17,59</w:t>
            </w:r>
            <w:r w:rsidR="001A76A8"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 xml:space="preserve"> (</w:t>
            </w: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185,02</w:t>
            </w:r>
            <w:r w:rsidR="001A76A8"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9321E" w14:textId="43B91E13" w:rsidR="001A76A8" w:rsidRPr="002D2CBA" w:rsidRDefault="00A2211A" w:rsidP="00076F34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-</w:t>
            </w:r>
            <w:r w:rsidR="00076F34"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7</w:t>
            </w: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%</w:t>
            </w:r>
          </w:p>
        </w:tc>
      </w:tr>
    </w:tbl>
    <w:p w14:paraId="35189F3E" w14:textId="77777777" w:rsidR="00F970E1" w:rsidRPr="00F970E1" w:rsidRDefault="00F970E1" w:rsidP="00F970E1">
      <w:pPr>
        <w:spacing w:line="240" w:lineRule="auto"/>
      </w:pPr>
    </w:p>
    <w:p w14:paraId="04C9AE55" w14:textId="7B9BD24C" w:rsidR="001D6813" w:rsidRPr="0037599C" w:rsidRDefault="001D6813" w:rsidP="0037599C">
      <w:pPr>
        <w:pStyle w:val="Caption"/>
        <w:spacing w:after="60" w:line="240" w:lineRule="auto"/>
        <w:rPr>
          <w:rStyle w:val="SubtleEmphasis"/>
          <w:sz w:val="16"/>
        </w:rPr>
      </w:pPr>
      <w:r w:rsidRPr="0037599C">
        <w:rPr>
          <w:rStyle w:val="SubtleEmphasis"/>
          <w:sz w:val="16"/>
        </w:rPr>
        <w:t xml:space="preserve">Allikad: </w:t>
      </w:r>
      <w:proofErr w:type="spellStart"/>
      <w:r w:rsidRPr="0037599C">
        <w:rPr>
          <w:rStyle w:val="SubtleEmphasis"/>
          <w:sz w:val="16"/>
        </w:rPr>
        <w:t>Elering</w:t>
      </w:r>
      <w:proofErr w:type="spellEnd"/>
      <w:r w:rsidRPr="0037599C">
        <w:rPr>
          <w:rStyle w:val="SubtleEmphasis"/>
          <w:sz w:val="16"/>
        </w:rPr>
        <w:t xml:space="preserve">, </w:t>
      </w:r>
      <w:proofErr w:type="spellStart"/>
      <w:r w:rsidRPr="0037599C">
        <w:rPr>
          <w:rStyle w:val="SubtleEmphasis"/>
          <w:sz w:val="16"/>
        </w:rPr>
        <w:t>Klaipedos</w:t>
      </w:r>
      <w:proofErr w:type="spellEnd"/>
      <w:r w:rsidRPr="0037599C">
        <w:rPr>
          <w:rStyle w:val="SubtleEmphasis"/>
          <w:sz w:val="16"/>
        </w:rPr>
        <w:t xml:space="preserve"> Nafta, </w:t>
      </w:r>
      <w:proofErr w:type="spellStart"/>
      <w:r w:rsidRPr="0037599C">
        <w:rPr>
          <w:rStyle w:val="SubtleEmphasis"/>
          <w:sz w:val="16"/>
        </w:rPr>
        <w:t>Gas</w:t>
      </w:r>
      <w:proofErr w:type="spellEnd"/>
      <w:r w:rsidRPr="0037599C">
        <w:rPr>
          <w:rStyle w:val="SubtleEmphasis"/>
          <w:sz w:val="16"/>
        </w:rPr>
        <w:t xml:space="preserve"> </w:t>
      </w:r>
      <w:proofErr w:type="spellStart"/>
      <w:r w:rsidRPr="0037599C">
        <w:rPr>
          <w:rStyle w:val="SubtleEmphasis"/>
          <w:sz w:val="16"/>
        </w:rPr>
        <w:t>Infrastructure</w:t>
      </w:r>
      <w:proofErr w:type="spellEnd"/>
      <w:r w:rsidRPr="0037599C">
        <w:rPr>
          <w:rStyle w:val="SubtleEmphasis"/>
          <w:sz w:val="16"/>
        </w:rPr>
        <w:t xml:space="preserve"> </w:t>
      </w:r>
      <w:proofErr w:type="spellStart"/>
      <w:r w:rsidRPr="0037599C">
        <w:rPr>
          <w:rStyle w:val="SubtleEmphasis"/>
          <w:sz w:val="16"/>
        </w:rPr>
        <w:t>Europe</w:t>
      </w:r>
      <w:proofErr w:type="spellEnd"/>
    </w:p>
    <w:p w14:paraId="03ECF7A4" w14:textId="59E2289C" w:rsidR="00D82CF8" w:rsidRPr="007C3A4D" w:rsidRDefault="001D6813" w:rsidP="0037599C">
      <w:pPr>
        <w:pStyle w:val="Caption"/>
        <w:spacing w:after="60" w:line="240" w:lineRule="auto"/>
        <w:rPr>
          <w:rStyle w:val="SubtleEmphasis"/>
          <w:i/>
          <w:sz w:val="16"/>
        </w:rPr>
      </w:pPr>
      <w:r w:rsidRPr="007C3A4D">
        <w:rPr>
          <w:rStyle w:val="SubtleEmphasis"/>
          <w:i/>
          <w:sz w:val="16"/>
        </w:rPr>
        <w:t xml:space="preserve">* Käesolevat raportit ja selle lisasid ei saa käsitleda juriidilise, finantsalase või muu nõuandena ega ettepanekuna osta või müüa gaasi või finantsinstrumente. </w:t>
      </w:r>
      <w:proofErr w:type="spellStart"/>
      <w:r w:rsidRPr="007C3A4D">
        <w:rPr>
          <w:rStyle w:val="SubtleEmphasis"/>
          <w:i/>
          <w:sz w:val="16"/>
        </w:rPr>
        <w:t>Elering</w:t>
      </w:r>
      <w:proofErr w:type="spellEnd"/>
      <w:r w:rsidRPr="007C3A4D">
        <w:rPr>
          <w:rStyle w:val="SubtleEmphasis"/>
          <w:i/>
          <w:sz w:val="16"/>
        </w:rPr>
        <w:t xml:space="preserve"> ei vastuta kulude või kahjude eest, mis raportis ja selle lisades toodud informatsiooni kasutamisega seoses võivad tekkida. </w:t>
      </w:r>
    </w:p>
    <w:sectPr w:rsidR="00D82CF8" w:rsidRPr="007C3A4D" w:rsidSect="00586362">
      <w:headerReference w:type="even" r:id="rId10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C099" w14:textId="77777777" w:rsidR="00B040AF" w:rsidRDefault="00B040AF" w:rsidP="00EB0393">
      <w:r>
        <w:separator/>
      </w:r>
    </w:p>
    <w:p w14:paraId="0B7C95BC" w14:textId="77777777" w:rsidR="00B040AF" w:rsidRDefault="00B040AF" w:rsidP="00EB0393"/>
    <w:p w14:paraId="45891334" w14:textId="77777777" w:rsidR="00B040AF" w:rsidRDefault="00B040AF" w:rsidP="00EB0393"/>
    <w:p w14:paraId="36B29DCA" w14:textId="77777777" w:rsidR="00B040AF" w:rsidRDefault="00B040AF" w:rsidP="00EB0393"/>
    <w:p w14:paraId="7D5C176F" w14:textId="77777777" w:rsidR="00B040AF" w:rsidRDefault="00B040AF" w:rsidP="00EB0393"/>
    <w:p w14:paraId="50FC0159" w14:textId="77777777" w:rsidR="00B040AF" w:rsidRDefault="00B040AF" w:rsidP="00EB0393"/>
    <w:p w14:paraId="6ECC8F44" w14:textId="77777777" w:rsidR="00B040AF" w:rsidRDefault="00B040AF" w:rsidP="00EB0393"/>
    <w:p w14:paraId="38A11F09" w14:textId="77777777" w:rsidR="00B040AF" w:rsidRDefault="00B040AF" w:rsidP="00EB0393"/>
    <w:p w14:paraId="18307583" w14:textId="77777777" w:rsidR="00B040AF" w:rsidRDefault="00B040AF" w:rsidP="00EB0393"/>
    <w:p w14:paraId="1618E2E2" w14:textId="77777777" w:rsidR="00B040AF" w:rsidRDefault="00B040AF" w:rsidP="00EB0393"/>
    <w:p w14:paraId="53C4A5BB" w14:textId="77777777" w:rsidR="00B040AF" w:rsidRDefault="00B040AF" w:rsidP="00EB0393"/>
    <w:p w14:paraId="3A16E887" w14:textId="77777777" w:rsidR="00B040AF" w:rsidRDefault="00B040AF" w:rsidP="00EB0393"/>
    <w:p w14:paraId="1BE3449C" w14:textId="77777777" w:rsidR="00B040AF" w:rsidRDefault="00B040AF" w:rsidP="00EB0393"/>
    <w:p w14:paraId="78CBC5AC" w14:textId="77777777" w:rsidR="00B040AF" w:rsidRDefault="00B040AF" w:rsidP="00EB0393"/>
    <w:p w14:paraId="3C6B4FBF" w14:textId="77777777" w:rsidR="00B040AF" w:rsidRDefault="00B040AF" w:rsidP="00EB0393"/>
    <w:p w14:paraId="7BDF1A64" w14:textId="77777777" w:rsidR="00B040AF" w:rsidRDefault="00B040AF" w:rsidP="00EB0393"/>
    <w:p w14:paraId="39045D86" w14:textId="77777777" w:rsidR="00B040AF" w:rsidRDefault="00B040AF" w:rsidP="00EB0393"/>
    <w:p w14:paraId="7784A66F" w14:textId="77777777" w:rsidR="00B040AF" w:rsidRDefault="00B040AF" w:rsidP="00EB0393"/>
    <w:p w14:paraId="36F1D87A" w14:textId="77777777" w:rsidR="00B040AF" w:rsidRDefault="00B040AF" w:rsidP="00EB0393"/>
    <w:p w14:paraId="770A8660" w14:textId="77777777" w:rsidR="00B040AF" w:rsidRDefault="00B040AF" w:rsidP="00EB0393"/>
    <w:p w14:paraId="69D20AB5" w14:textId="77777777" w:rsidR="00B040AF" w:rsidRDefault="00B040AF" w:rsidP="00EB0393"/>
    <w:p w14:paraId="39F1A915" w14:textId="77777777" w:rsidR="00B040AF" w:rsidRDefault="00B040AF" w:rsidP="00EB0393"/>
    <w:p w14:paraId="06F0509E" w14:textId="77777777" w:rsidR="00B040AF" w:rsidRDefault="00B040AF" w:rsidP="00EB0393"/>
    <w:p w14:paraId="4C516389" w14:textId="77777777" w:rsidR="00B040AF" w:rsidRDefault="00B040AF" w:rsidP="00EB0393"/>
    <w:p w14:paraId="69646A11" w14:textId="77777777" w:rsidR="00B040AF" w:rsidRDefault="00B040AF" w:rsidP="00EB0393"/>
    <w:p w14:paraId="4C45EC36" w14:textId="77777777" w:rsidR="00B040AF" w:rsidRDefault="00B040AF" w:rsidP="00EB0393"/>
    <w:p w14:paraId="3183ABE2" w14:textId="77777777" w:rsidR="00B040AF" w:rsidRDefault="00B040AF" w:rsidP="00EB0393"/>
    <w:p w14:paraId="2365D5E5" w14:textId="77777777" w:rsidR="00B040AF" w:rsidRDefault="00B040AF" w:rsidP="00EB0393"/>
    <w:p w14:paraId="14CB6F09" w14:textId="77777777" w:rsidR="00B040AF" w:rsidRDefault="00B040AF" w:rsidP="00EB0393"/>
    <w:p w14:paraId="5B6F72A0" w14:textId="77777777" w:rsidR="00B040AF" w:rsidRDefault="00B040AF" w:rsidP="00EB0393"/>
    <w:p w14:paraId="5D8D5378" w14:textId="77777777" w:rsidR="00B040AF" w:rsidRDefault="00B040AF" w:rsidP="00EB0393"/>
    <w:p w14:paraId="11C7F94A" w14:textId="77777777" w:rsidR="00B040AF" w:rsidRDefault="00B040AF" w:rsidP="00EB0393"/>
    <w:p w14:paraId="3FB3456E" w14:textId="77777777" w:rsidR="00B040AF" w:rsidRDefault="00B040AF" w:rsidP="00EB0393"/>
    <w:p w14:paraId="5B7B539E" w14:textId="77777777" w:rsidR="00B040AF" w:rsidRDefault="00B040AF" w:rsidP="00EB0393"/>
    <w:p w14:paraId="2543B941" w14:textId="77777777" w:rsidR="00B040AF" w:rsidRDefault="00B040AF" w:rsidP="00EB0393"/>
    <w:p w14:paraId="3226B8D2" w14:textId="77777777" w:rsidR="00B040AF" w:rsidRDefault="00B040AF" w:rsidP="00EB0393"/>
    <w:p w14:paraId="128D31B3" w14:textId="77777777" w:rsidR="00B040AF" w:rsidRDefault="00B040AF" w:rsidP="00EB0393"/>
    <w:p w14:paraId="4DB85899" w14:textId="77777777" w:rsidR="00B040AF" w:rsidRDefault="00B040AF" w:rsidP="00EB0393"/>
    <w:p w14:paraId="342BC4BE" w14:textId="77777777" w:rsidR="00B040AF" w:rsidRDefault="00B040AF" w:rsidP="00EB0393"/>
    <w:p w14:paraId="0E277ABA" w14:textId="77777777" w:rsidR="00B040AF" w:rsidRDefault="00B040AF" w:rsidP="00EB0393"/>
    <w:p w14:paraId="1B9BF2E9" w14:textId="77777777" w:rsidR="00B040AF" w:rsidRDefault="00B040AF" w:rsidP="00EB0393"/>
    <w:p w14:paraId="48C2971B" w14:textId="77777777" w:rsidR="00B040AF" w:rsidRDefault="00B040AF" w:rsidP="00EB0393"/>
    <w:p w14:paraId="6C2BC511" w14:textId="77777777" w:rsidR="00B040AF" w:rsidRDefault="00B040AF" w:rsidP="00EB0393"/>
    <w:p w14:paraId="66340A58" w14:textId="77777777" w:rsidR="00B040AF" w:rsidRDefault="00B040AF" w:rsidP="00EB0393"/>
    <w:p w14:paraId="757DC4D5" w14:textId="77777777" w:rsidR="00B040AF" w:rsidRDefault="00B040AF" w:rsidP="00EB0393"/>
    <w:p w14:paraId="74F50AAC" w14:textId="77777777" w:rsidR="00B040AF" w:rsidRDefault="00B040AF" w:rsidP="00EB0393"/>
    <w:p w14:paraId="77A76CE1" w14:textId="77777777" w:rsidR="00B040AF" w:rsidRDefault="00B040AF" w:rsidP="00EB0393"/>
    <w:p w14:paraId="6D08F271" w14:textId="77777777" w:rsidR="00B040AF" w:rsidRDefault="00B040AF" w:rsidP="00EB0393"/>
    <w:p w14:paraId="0B49B8E3" w14:textId="77777777" w:rsidR="00B040AF" w:rsidRDefault="00B040AF" w:rsidP="00EB0393"/>
    <w:p w14:paraId="26469C3B" w14:textId="77777777" w:rsidR="00B040AF" w:rsidRDefault="00B040AF" w:rsidP="00EB0393"/>
    <w:p w14:paraId="7DE44D02" w14:textId="77777777" w:rsidR="00B040AF" w:rsidRDefault="00B040AF" w:rsidP="00EB0393"/>
    <w:p w14:paraId="3A6B542A" w14:textId="77777777" w:rsidR="00B040AF" w:rsidRDefault="00B040AF" w:rsidP="00EB0393"/>
    <w:p w14:paraId="4288B4A3" w14:textId="77777777" w:rsidR="00B040AF" w:rsidRDefault="00B040AF" w:rsidP="00EB0393"/>
    <w:p w14:paraId="1186A1D7" w14:textId="77777777" w:rsidR="00B040AF" w:rsidRDefault="00B040AF" w:rsidP="00EB0393"/>
    <w:p w14:paraId="74FB79A9" w14:textId="77777777" w:rsidR="00B040AF" w:rsidRDefault="00B040AF" w:rsidP="00EB0393"/>
    <w:p w14:paraId="6E775050" w14:textId="77777777" w:rsidR="00B040AF" w:rsidRDefault="00B040AF" w:rsidP="00EB0393"/>
    <w:p w14:paraId="7250FA15" w14:textId="77777777" w:rsidR="00B040AF" w:rsidRDefault="00B040AF" w:rsidP="00EB0393"/>
    <w:p w14:paraId="2796DC8F" w14:textId="77777777" w:rsidR="00B040AF" w:rsidRDefault="00B040AF" w:rsidP="00EB0393"/>
    <w:p w14:paraId="61982733" w14:textId="77777777" w:rsidR="00B040AF" w:rsidRDefault="00B040AF" w:rsidP="00EB0393"/>
    <w:p w14:paraId="2524B3C9" w14:textId="77777777" w:rsidR="00B040AF" w:rsidRDefault="00B040AF" w:rsidP="00EB0393"/>
    <w:p w14:paraId="0C11DAD9" w14:textId="77777777" w:rsidR="00B040AF" w:rsidRDefault="00B040AF" w:rsidP="00EB0393"/>
    <w:p w14:paraId="24056C7C" w14:textId="77777777" w:rsidR="00B040AF" w:rsidRDefault="00B040AF" w:rsidP="00EB0393"/>
    <w:p w14:paraId="7F1F869E" w14:textId="77777777" w:rsidR="00B040AF" w:rsidRDefault="00B040AF" w:rsidP="00EB0393"/>
    <w:p w14:paraId="777C56BA" w14:textId="77777777" w:rsidR="00B040AF" w:rsidRDefault="00B040AF" w:rsidP="00EB0393"/>
    <w:p w14:paraId="78181D2C" w14:textId="77777777" w:rsidR="00B040AF" w:rsidRDefault="00B040AF" w:rsidP="00EB0393"/>
    <w:p w14:paraId="502407B6" w14:textId="77777777" w:rsidR="00B040AF" w:rsidRDefault="00B040AF" w:rsidP="00EB0393"/>
    <w:p w14:paraId="1148AC29" w14:textId="77777777" w:rsidR="00B040AF" w:rsidRDefault="00B040AF" w:rsidP="00EB0393"/>
    <w:p w14:paraId="2C01489C" w14:textId="77777777" w:rsidR="00B040AF" w:rsidRDefault="00B040AF" w:rsidP="00EB0393"/>
    <w:p w14:paraId="484B467D" w14:textId="77777777" w:rsidR="00B040AF" w:rsidRDefault="00B040AF" w:rsidP="00EB0393"/>
    <w:p w14:paraId="0ADBFDA2" w14:textId="77777777" w:rsidR="00B040AF" w:rsidRDefault="00B040AF" w:rsidP="00EB0393"/>
    <w:p w14:paraId="349DE99F" w14:textId="77777777" w:rsidR="00B040AF" w:rsidRDefault="00B040AF" w:rsidP="00EB0393"/>
    <w:p w14:paraId="29185453" w14:textId="77777777" w:rsidR="00B040AF" w:rsidRDefault="00B040AF" w:rsidP="00EB0393"/>
    <w:p w14:paraId="2567CCA5" w14:textId="77777777" w:rsidR="00B040AF" w:rsidRDefault="00B040AF" w:rsidP="00EB0393"/>
    <w:p w14:paraId="1A229D47" w14:textId="77777777" w:rsidR="00B040AF" w:rsidRDefault="00B040AF" w:rsidP="00EB0393"/>
    <w:p w14:paraId="3CF85D46" w14:textId="77777777" w:rsidR="00B040AF" w:rsidRDefault="00B040AF"/>
    <w:p w14:paraId="1F1F0DEA" w14:textId="77777777" w:rsidR="00B040AF" w:rsidRDefault="00B040AF" w:rsidP="000801BA"/>
    <w:p w14:paraId="0565886D" w14:textId="77777777" w:rsidR="00B040AF" w:rsidRDefault="00B040AF" w:rsidP="008F5B55"/>
    <w:p w14:paraId="232F7CD7" w14:textId="77777777" w:rsidR="00B040AF" w:rsidRDefault="00B040AF" w:rsidP="008F5B55"/>
    <w:p w14:paraId="6FD50344" w14:textId="77777777" w:rsidR="00B040AF" w:rsidRDefault="00B040AF" w:rsidP="008F5B55"/>
    <w:p w14:paraId="59EB4CA0" w14:textId="77777777" w:rsidR="00B040AF" w:rsidRDefault="00B040AF"/>
    <w:p w14:paraId="32E778F5" w14:textId="77777777" w:rsidR="00B040AF" w:rsidRDefault="00B040AF"/>
    <w:p w14:paraId="751818E1" w14:textId="77777777" w:rsidR="00B040AF" w:rsidRDefault="00B040AF" w:rsidP="00880982"/>
    <w:p w14:paraId="387F73B0" w14:textId="77777777" w:rsidR="00B040AF" w:rsidRDefault="00B040AF" w:rsidP="003B3F4E"/>
    <w:p w14:paraId="0C85FBD6" w14:textId="77777777" w:rsidR="00B040AF" w:rsidRDefault="00B040AF" w:rsidP="003B3F4E"/>
    <w:p w14:paraId="0B1AEC81" w14:textId="77777777" w:rsidR="00B040AF" w:rsidRDefault="00B040AF" w:rsidP="003B3F4E"/>
    <w:p w14:paraId="22EFC757" w14:textId="77777777" w:rsidR="00B040AF" w:rsidRDefault="00B040AF" w:rsidP="003B3F4E"/>
    <w:p w14:paraId="63BF0A1A" w14:textId="77777777" w:rsidR="00B040AF" w:rsidRDefault="00B040AF" w:rsidP="00C3489E"/>
    <w:p w14:paraId="32F37BCF" w14:textId="77777777" w:rsidR="00B040AF" w:rsidRDefault="00B040AF"/>
    <w:p w14:paraId="41E19169" w14:textId="77777777" w:rsidR="00B040AF" w:rsidRDefault="00B040AF"/>
    <w:p w14:paraId="0594417D" w14:textId="77777777" w:rsidR="00B040AF" w:rsidRDefault="00B040AF"/>
    <w:p w14:paraId="23A111CF" w14:textId="77777777" w:rsidR="00B040AF" w:rsidRDefault="00B040AF"/>
    <w:p w14:paraId="7534EAEB" w14:textId="77777777" w:rsidR="00B040AF" w:rsidRDefault="00B040AF"/>
    <w:p w14:paraId="0A252678" w14:textId="77777777" w:rsidR="00B040AF" w:rsidRDefault="00B040AF" w:rsidP="00446F1A"/>
    <w:p w14:paraId="4E418F0D" w14:textId="77777777" w:rsidR="00B040AF" w:rsidRDefault="00B040AF" w:rsidP="009025CF"/>
    <w:p w14:paraId="4419CE2C" w14:textId="77777777" w:rsidR="00B040AF" w:rsidRDefault="00B040AF"/>
    <w:p w14:paraId="2D074FC4" w14:textId="77777777" w:rsidR="00B040AF" w:rsidRDefault="00B040AF"/>
    <w:p w14:paraId="0C8BED9E" w14:textId="77777777" w:rsidR="00B040AF" w:rsidRDefault="00B040AF" w:rsidP="002823CB"/>
    <w:p w14:paraId="6F2790F3" w14:textId="77777777" w:rsidR="00B040AF" w:rsidRDefault="00B040AF" w:rsidP="002823CB"/>
    <w:p w14:paraId="5BF0B037" w14:textId="77777777" w:rsidR="00B040AF" w:rsidRDefault="00B040AF" w:rsidP="002823CB"/>
    <w:p w14:paraId="3BA50439" w14:textId="77777777" w:rsidR="00B040AF" w:rsidRDefault="00B040AF" w:rsidP="002823CB"/>
    <w:p w14:paraId="449FDB2B" w14:textId="77777777" w:rsidR="00B040AF" w:rsidRDefault="00B040AF" w:rsidP="002823CB"/>
    <w:p w14:paraId="43A7E001" w14:textId="77777777" w:rsidR="00B040AF" w:rsidRDefault="00B040AF" w:rsidP="002823CB"/>
    <w:p w14:paraId="1A4968F9" w14:textId="77777777" w:rsidR="00B040AF" w:rsidRDefault="00B040AF" w:rsidP="002823CB"/>
    <w:p w14:paraId="0D4CCD6F" w14:textId="77777777" w:rsidR="00B040AF" w:rsidRDefault="00B040AF" w:rsidP="002823CB"/>
    <w:p w14:paraId="5671DEE9" w14:textId="77777777" w:rsidR="00B040AF" w:rsidRDefault="00B040AF" w:rsidP="002823CB"/>
    <w:p w14:paraId="69816456" w14:textId="77777777" w:rsidR="00B040AF" w:rsidRDefault="00B040AF" w:rsidP="00BD6B40"/>
    <w:p w14:paraId="23F33353" w14:textId="77777777" w:rsidR="00B040AF" w:rsidRDefault="00B040AF" w:rsidP="00BD6B40"/>
    <w:p w14:paraId="4404C933" w14:textId="77777777" w:rsidR="00B040AF" w:rsidRDefault="00B040AF" w:rsidP="00BD6B40"/>
    <w:p w14:paraId="06A77F66" w14:textId="77777777" w:rsidR="00B040AF" w:rsidRDefault="00B040AF" w:rsidP="00BD6B40"/>
    <w:p w14:paraId="62CF25AC" w14:textId="77777777" w:rsidR="00B040AF" w:rsidRDefault="00B040AF" w:rsidP="00BD6B40"/>
    <w:p w14:paraId="3FE52B79" w14:textId="77777777" w:rsidR="00B040AF" w:rsidRDefault="00B040AF" w:rsidP="00BD6B40"/>
    <w:p w14:paraId="55C1A1B0" w14:textId="77777777" w:rsidR="00B040AF" w:rsidRDefault="00B040AF" w:rsidP="00BD6B40"/>
    <w:p w14:paraId="0064C9E3" w14:textId="77777777" w:rsidR="00B040AF" w:rsidRDefault="00B040AF" w:rsidP="00BD6B40"/>
    <w:p w14:paraId="35A1C0FD" w14:textId="77777777" w:rsidR="00B040AF" w:rsidRDefault="00B040AF" w:rsidP="00BD6B40"/>
    <w:p w14:paraId="1975743E" w14:textId="77777777" w:rsidR="00B040AF" w:rsidRDefault="00B040AF" w:rsidP="00BD6B40"/>
    <w:p w14:paraId="49F93794" w14:textId="77777777" w:rsidR="00B040AF" w:rsidRDefault="00B040AF" w:rsidP="00BD6B40"/>
    <w:p w14:paraId="78D6066C" w14:textId="77777777" w:rsidR="00B040AF" w:rsidRDefault="00B040AF" w:rsidP="00BD6B40"/>
    <w:p w14:paraId="45C15F63" w14:textId="77777777" w:rsidR="00B040AF" w:rsidRDefault="00B040AF" w:rsidP="00BD6B40"/>
    <w:p w14:paraId="26752013" w14:textId="77777777" w:rsidR="00B040AF" w:rsidRDefault="00B040AF" w:rsidP="00BD6B40"/>
    <w:p w14:paraId="765C3AD6" w14:textId="77777777" w:rsidR="00B040AF" w:rsidRDefault="00B040AF" w:rsidP="00F62199"/>
    <w:p w14:paraId="4B4A1DF3" w14:textId="77777777" w:rsidR="00B040AF" w:rsidRDefault="00B040AF" w:rsidP="00F62199"/>
    <w:p w14:paraId="756BD701" w14:textId="77777777" w:rsidR="00B040AF" w:rsidRDefault="00B040AF" w:rsidP="00F62199"/>
    <w:p w14:paraId="45243880" w14:textId="77777777" w:rsidR="00B040AF" w:rsidRDefault="00B040AF" w:rsidP="00F62199"/>
    <w:p w14:paraId="19985926" w14:textId="77777777" w:rsidR="00B040AF" w:rsidRDefault="00B040AF" w:rsidP="00F62199"/>
    <w:p w14:paraId="04A0C7B2" w14:textId="77777777" w:rsidR="00B040AF" w:rsidRDefault="00B040AF" w:rsidP="00F62199"/>
    <w:p w14:paraId="2719B6AE" w14:textId="77777777" w:rsidR="00B040AF" w:rsidRDefault="00B040AF" w:rsidP="00F62199"/>
    <w:p w14:paraId="208201D6" w14:textId="77777777" w:rsidR="00B040AF" w:rsidRDefault="00B040AF" w:rsidP="00F62199"/>
    <w:p w14:paraId="368D334D" w14:textId="77777777" w:rsidR="00B040AF" w:rsidRDefault="00B040AF"/>
    <w:p w14:paraId="61F5F287" w14:textId="77777777" w:rsidR="00B040AF" w:rsidRDefault="00B040AF"/>
    <w:p w14:paraId="336611EA" w14:textId="77777777" w:rsidR="00B040AF" w:rsidRDefault="00B040AF" w:rsidP="008B35EC"/>
    <w:p w14:paraId="6DCA14EC" w14:textId="77777777" w:rsidR="00B040AF" w:rsidRDefault="00B040AF" w:rsidP="00296537"/>
    <w:p w14:paraId="7C91968B" w14:textId="77777777" w:rsidR="00B040AF" w:rsidRDefault="00B040AF"/>
    <w:p w14:paraId="78495997" w14:textId="77777777" w:rsidR="00B040AF" w:rsidRDefault="00B040AF"/>
    <w:p w14:paraId="30FEE2E1" w14:textId="77777777" w:rsidR="00B040AF" w:rsidRDefault="00B040AF" w:rsidP="00F9072F"/>
    <w:p w14:paraId="3D52904E" w14:textId="77777777" w:rsidR="00B040AF" w:rsidRDefault="00B040AF"/>
    <w:p w14:paraId="2376CD84" w14:textId="77777777" w:rsidR="00B040AF" w:rsidRDefault="00B040AF" w:rsidP="008532CE"/>
  </w:endnote>
  <w:endnote w:type="continuationSeparator" w:id="0">
    <w:p w14:paraId="49502BAF" w14:textId="77777777" w:rsidR="00B040AF" w:rsidRDefault="00B040AF" w:rsidP="00EB0393">
      <w:r>
        <w:continuationSeparator/>
      </w:r>
    </w:p>
    <w:p w14:paraId="23A8B437" w14:textId="77777777" w:rsidR="00B040AF" w:rsidRDefault="00B040AF" w:rsidP="00EB0393"/>
    <w:p w14:paraId="1A165B14" w14:textId="77777777" w:rsidR="00B040AF" w:rsidRDefault="00B040AF" w:rsidP="00EB0393"/>
    <w:p w14:paraId="66B0D179" w14:textId="77777777" w:rsidR="00B040AF" w:rsidRDefault="00B040AF" w:rsidP="00EB0393"/>
    <w:p w14:paraId="28610C8A" w14:textId="77777777" w:rsidR="00B040AF" w:rsidRDefault="00B040AF" w:rsidP="00EB0393"/>
    <w:p w14:paraId="2E2ACE18" w14:textId="77777777" w:rsidR="00B040AF" w:rsidRDefault="00B040AF" w:rsidP="00EB0393"/>
    <w:p w14:paraId="3B313EE5" w14:textId="77777777" w:rsidR="00B040AF" w:rsidRDefault="00B040AF" w:rsidP="00EB0393"/>
    <w:p w14:paraId="6B46984D" w14:textId="77777777" w:rsidR="00B040AF" w:rsidRDefault="00B040AF" w:rsidP="00EB0393"/>
    <w:p w14:paraId="0E4DBC42" w14:textId="77777777" w:rsidR="00B040AF" w:rsidRDefault="00B040AF" w:rsidP="00EB0393"/>
    <w:p w14:paraId="573BF43C" w14:textId="77777777" w:rsidR="00B040AF" w:rsidRDefault="00B040AF" w:rsidP="00EB0393"/>
    <w:p w14:paraId="32158DD8" w14:textId="77777777" w:rsidR="00B040AF" w:rsidRDefault="00B040AF" w:rsidP="00EB0393"/>
    <w:p w14:paraId="7FEF6E75" w14:textId="77777777" w:rsidR="00B040AF" w:rsidRDefault="00B040AF" w:rsidP="00EB0393"/>
    <w:p w14:paraId="1F6D7A4A" w14:textId="77777777" w:rsidR="00B040AF" w:rsidRDefault="00B040AF" w:rsidP="00EB0393"/>
    <w:p w14:paraId="45F91F0E" w14:textId="77777777" w:rsidR="00B040AF" w:rsidRDefault="00B040AF" w:rsidP="00EB0393"/>
    <w:p w14:paraId="01294271" w14:textId="77777777" w:rsidR="00B040AF" w:rsidRDefault="00B040AF" w:rsidP="00EB0393"/>
    <w:p w14:paraId="26E6A12D" w14:textId="77777777" w:rsidR="00B040AF" w:rsidRDefault="00B040AF" w:rsidP="00EB0393"/>
    <w:p w14:paraId="78C1F0B2" w14:textId="77777777" w:rsidR="00B040AF" w:rsidRDefault="00B040AF" w:rsidP="00EB0393"/>
    <w:p w14:paraId="433BCE98" w14:textId="77777777" w:rsidR="00B040AF" w:rsidRDefault="00B040AF" w:rsidP="00EB0393"/>
    <w:p w14:paraId="68716B11" w14:textId="77777777" w:rsidR="00B040AF" w:rsidRDefault="00B040AF" w:rsidP="00EB0393"/>
    <w:p w14:paraId="622560D0" w14:textId="77777777" w:rsidR="00B040AF" w:rsidRDefault="00B040AF" w:rsidP="00EB0393"/>
    <w:p w14:paraId="4EFFEC25" w14:textId="77777777" w:rsidR="00B040AF" w:rsidRDefault="00B040AF" w:rsidP="00EB0393"/>
    <w:p w14:paraId="4B132673" w14:textId="77777777" w:rsidR="00B040AF" w:rsidRDefault="00B040AF" w:rsidP="00EB0393"/>
    <w:p w14:paraId="38B6EFE8" w14:textId="77777777" w:rsidR="00B040AF" w:rsidRDefault="00B040AF" w:rsidP="00EB0393"/>
    <w:p w14:paraId="5D1E60DC" w14:textId="77777777" w:rsidR="00B040AF" w:rsidRDefault="00B040AF" w:rsidP="00EB0393"/>
    <w:p w14:paraId="7176BFFF" w14:textId="77777777" w:rsidR="00B040AF" w:rsidRDefault="00B040AF" w:rsidP="00EB0393"/>
    <w:p w14:paraId="73B07EF0" w14:textId="77777777" w:rsidR="00B040AF" w:rsidRDefault="00B040AF" w:rsidP="00EB0393"/>
    <w:p w14:paraId="5502AD34" w14:textId="77777777" w:rsidR="00B040AF" w:rsidRDefault="00B040AF" w:rsidP="00EB0393"/>
    <w:p w14:paraId="62BB9302" w14:textId="77777777" w:rsidR="00B040AF" w:rsidRDefault="00B040AF" w:rsidP="00EB0393"/>
    <w:p w14:paraId="51039BE0" w14:textId="77777777" w:rsidR="00B040AF" w:rsidRDefault="00B040AF" w:rsidP="00EB0393"/>
    <w:p w14:paraId="127FCCA6" w14:textId="77777777" w:rsidR="00B040AF" w:rsidRDefault="00B040AF" w:rsidP="00EB0393"/>
    <w:p w14:paraId="4BDAC1D6" w14:textId="77777777" w:rsidR="00B040AF" w:rsidRDefault="00B040AF" w:rsidP="00EB0393"/>
    <w:p w14:paraId="224B1E2A" w14:textId="77777777" w:rsidR="00B040AF" w:rsidRDefault="00B040AF" w:rsidP="00EB0393"/>
    <w:p w14:paraId="36D0E88E" w14:textId="77777777" w:rsidR="00B040AF" w:rsidRDefault="00B040AF" w:rsidP="00EB0393"/>
    <w:p w14:paraId="07766B60" w14:textId="77777777" w:rsidR="00B040AF" w:rsidRDefault="00B040AF" w:rsidP="00EB0393"/>
    <w:p w14:paraId="650208E8" w14:textId="77777777" w:rsidR="00B040AF" w:rsidRDefault="00B040AF" w:rsidP="00EB0393"/>
    <w:p w14:paraId="1A1C8D9E" w14:textId="77777777" w:rsidR="00B040AF" w:rsidRDefault="00B040AF" w:rsidP="00EB0393"/>
    <w:p w14:paraId="54719800" w14:textId="77777777" w:rsidR="00B040AF" w:rsidRDefault="00B040AF" w:rsidP="00EB0393"/>
    <w:p w14:paraId="24E11B48" w14:textId="77777777" w:rsidR="00B040AF" w:rsidRDefault="00B040AF" w:rsidP="00EB0393"/>
    <w:p w14:paraId="6AE0667B" w14:textId="77777777" w:rsidR="00B040AF" w:rsidRDefault="00B040AF" w:rsidP="00EB0393"/>
    <w:p w14:paraId="3DC867E8" w14:textId="77777777" w:rsidR="00B040AF" w:rsidRDefault="00B040AF" w:rsidP="00EB0393"/>
    <w:p w14:paraId="4C47066C" w14:textId="77777777" w:rsidR="00B040AF" w:rsidRDefault="00B040AF" w:rsidP="00EB0393"/>
    <w:p w14:paraId="5BCE4097" w14:textId="77777777" w:rsidR="00B040AF" w:rsidRDefault="00B040AF" w:rsidP="00EB0393"/>
    <w:p w14:paraId="1290B527" w14:textId="77777777" w:rsidR="00B040AF" w:rsidRDefault="00B040AF" w:rsidP="00EB0393"/>
    <w:p w14:paraId="548259E8" w14:textId="77777777" w:rsidR="00B040AF" w:rsidRDefault="00B040AF" w:rsidP="00EB0393"/>
    <w:p w14:paraId="27BFF0B9" w14:textId="77777777" w:rsidR="00B040AF" w:rsidRDefault="00B040AF" w:rsidP="00EB0393"/>
    <w:p w14:paraId="0982C213" w14:textId="77777777" w:rsidR="00B040AF" w:rsidRDefault="00B040AF" w:rsidP="00EB0393"/>
    <w:p w14:paraId="785C16B6" w14:textId="77777777" w:rsidR="00B040AF" w:rsidRDefault="00B040AF" w:rsidP="00EB0393"/>
    <w:p w14:paraId="7FE02CB7" w14:textId="77777777" w:rsidR="00B040AF" w:rsidRDefault="00B040AF" w:rsidP="00EB0393"/>
    <w:p w14:paraId="56205833" w14:textId="77777777" w:rsidR="00B040AF" w:rsidRDefault="00B040AF" w:rsidP="00EB0393"/>
    <w:p w14:paraId="31E46FC6" w14:textId="77777777" w:rsidR="00B040AF" w:rsidRDefault="00B040AF" w:rsidP="00EB0393"/>
    <w:p w14:paraId="23A0D134" w14:textId="77777777" w:rsidR="00B040AF" w:rsidRDefault="00B040AF" w:rsidP="00EB0393"/>
    <w:p w14:paraId="6B867C4C" w14:textId="77777777" w:rsidR="00B040AF" w:rsidRDefault="00B040AF" w:rsidP="00EB0393"/>
    <w:p w14:paraId="215B6998" w14:textId="77777777" w:rsidR="00B040AF" w:rsidRDefault="00B040AF" w:rsidP="00EB0393"/>
    <w:p w14:paraId="4AEEBAF8" w14:textId="77777777" w:rsidR="00B040AF" w:rsidRDefault="00B040AF" w:rsidP="00EB0393"/>
    <w:p w14:paraId="43879243" w14:textId="77777777" w:rsidR="00B040AF" w:rsidRDefault="00B040AF" w:rsidP="00EB0393"/>
    <w:p w14:paraId="4302E9D5" w14:textId="77777777" w:rsidR="00B040AF" w:rsidRDefault="00B040AF" w:rsidP="00EB0393"/>
    <w:p w14:paraId="61D173E2" w14:textId="77777777" w:rsidR="00B040AF" w:rsidRDefault="00B040AF" w:rsidP="00EB0393"/>
    <w:p w14:paraId="3B578755" w14:textId="77777777" w:rsidR="00B040AF" w:rsidRDefault="00B040AF" w:rsidP="00EB0393"/>
    <w:p w14:paraId="27EFA6BD" w14:textId="77777777" w:rsidR="00B040AF" w:rsidRDefault="00B040AF" w:rsidP="00EB0393"/>
    <w:p w14:paraId="2FDC78DA" w14:textId="77777777" w:rsidR="00B040AF" w:rsidRDefault="00B040AF" w:rsidP="00EB0393"/>
    <w:p w14:paraId="38151505" w14:textId="77777777" w:rsidR="00B040AF" w:rsidRDefault="00B040AF" w:rsidP="00EB0393"/>
    <w:p w14:paraId="1BD421C8" w14:textId="77777777" w:rsidR="00B040AF" w:rsidRDefault="00B040AF" w:rsidP="00EB0393"/>
    <w:p w14:paraId="3420BBA4" w14:textId="77777777" w:rsidR="00B040AF" w:rsidRDefault="00B040AF" w:rsidP="00EB0393"/>
    <w:p w14:paraId="66CB4F14" w14:textId="77777777" w:rsidR="00B040AF" w:rsidRDefault="00B040AF" w:rsidP="00EB0393"/>
    <w:p w14:paraId="20A59D91" w14:textId="77777777" w:rsidR="00B040AF" w:rsidRDefault="00B040AF" w:rsidP="00EB0393"/>
    <w:p w14:paraId="0C9A7B5A" w14:textId="77777777" w:rsidR="00B040AF" w:rsidRDefault="00B040AF" w:rsidP="00EB0393"/>
    <w:p w14:paraId="1D7ADD9A" w14:textId="77777777" w:rsidR="00B040AF" w:rsidRDefault="00B040AF" w:rsidP="00EB0393"/>
    <w:p w14:paraId="0D940F60" w14:textId="77777777" w:rsidR="00B040AF" w:rsidRDefault="00B040AF" w:rsidP="00EB0393"/>
    <w:p w14:paraId="041E92B9" w14:textId="77777777" w:rsidR="00B040AF" w:rsidRDefault="00B040AF" w:rsidP="00EB0393"/>
    <w:p w14:paraId="23EF6334" w14:textId="77777777" w:rsidR="00B040AF" w:rsidRDefault="00B040AF" w:rsidP="00EB0393"/>
    <w:p w14:paraId="31BD8ADF" w14:textId="77777777" w:rsidR="00B040AF" w:rsidRDefault="00B040AF" w:rsidP="00EB0393"/>
    <w:p w14:paraId="4F8563B4" w14:textId="77777777" w:rsidR="00B040AF" w:rsidRDefault="00B040AF" w:rsidP="00EB0393"/>
    <w:p w14:paraId="4B4ED04C" w14:textId="77777777" w:rsidR="00B040AF" w:rsidRDefault="00B040AF" w:rsidP="00EB0393"/>
    <w:p w14:paraId="2999E0A2" w14:textId="77777777" w:rsidR="00B040AF" w:rsidRDefault="00B040AF" w:rsidP="00EB0393"/>
    <w:p w14:paraId="0F4B6558" w14:textId="77777777" w:rsidR="00B040AF" w:rsidRDefault="00B040AF"/>
    <w:p w14:paraId="5A7BA72D" w14:textId="77777777" w:rsidR="00B040AF" w:rsidRDefault="00B040AF" w:rsidP="000801BA"/>
    <w:p w14:paraId="54C94AC1" w14:textId="77777777" w:rsidR="00B040AF" w:rsidRDefault="00B040AF" w:rsidP="008F5B55"/>
    <w:p w14:paraId="4945AD0C" w14:textId="77777777" w:rsidR="00B040AF" w:rsidRDefault="00B040AF" w:rsidP="008F5B55"/>
    <w:p w14:paraId="110C8486" w14:textId="77777777" w:rsidR="00B040AF" w:rsidRDefault="00B040AF" w:rsidP="008F5B55"/>
    <w:p w14:paraId="2844B005" w14:textId="77777777" w:rsidR="00B040AF" w:rsidRDefault="00B040AF"/>
    <w:p w14:paraId="6E217127" w14:textId="77777777" w:rsidR="00B040AF" w:rsidRDefault="00B040AF"/>
    <w:p w14:paraId="13FECDFF" w14:textId="77777777" w:rsidR="00B040AF" w:rsidRDefault="00B040AF" w:rsidP="00880982"/>
    <w:p w14:paraId="3131679C" w14:textId="77777777" w:rsidR="00B040AF" w:rsidRDefault="00B040AF" w:rsidP="003B3F4E"/>
    <w:p w14:paraId="4F609972" w14:textId="77777777" w:rsidR="00B040AF" w:rsidRDefault="00B040AF" w:rsidP="003B3F4E"/>
    <w:p w14:paraId="47EB9915" w14:textId="77777777" w:rsidR="00B040AF" w:rsidRDefault="00B040AF" w:rsidP="003B3F4E"/>
    <w:p w14:paraId="345C9F55" w14:textId="77777777" w:rsidR="00B040AF" w:rsidRDefault="00B040AF" w:rsidP="003B3F4E"/>
    <w:p w14:paraId="60595E83" w14:textId="77777777" w:rsidR="00B040AF" w:rsidRDefault="00B040AF" w:rsidP="00C3489E"/>
    <w:p w14:paraId="5F8BB13D" w14:textId="77777777" w:rsidR="00B040AF" w:rsidRDefault="00B040AF"/>
    <w:p w14:paraId="0D1B4F59" w14:textId="77777777" w:rsidR="00B040AF" w:rsidRDefault="00B040AF"/>
    <w:p w14:paraId="6BBFC92B" w14:textId="77777777" w:rsidR="00B040AF" w:rsidRDefault="00B040AF"/>
    <w:p w14:paraId="37956D88" w14:textId="77777777" w:rsidR="00B040AF" w:rsidRDefault="00B040AF"/>
    <w:p w14:paraId="7A97DE6F" w14:textId="77777777" w:rsidR="00B040AF" w:rsidRDefault="00B040AF"/>
    <w:p w14:paraId="2F3D34F9" w14:textId="77777777" w:rsidR="00B040AF" w:rsidRDefault="00B040AF" w:rsidP="00446F1A"/>
    <w:p w14:paraId="5A25F69E" w14:textId="77777777" w:rsidR="00B040AF" w:rsidRDefault="00B040AF" w:rsidP="009025CF"/>
    <w:p w14:paraId="7D72F425" w14:textId="77777777" w:rsidR="00B040AF" w:rsidRDefault="00B040AF"/>
    <w:p w14:paraId="3E0D2D19" w14:textId="77777777" w:rsidR="00B040AF" w:rsidRDefault="00B040AF"/>
    <w:p w14:paraId="1A87E316" w14:textId="77777777" w:rsidR="00B040AF" w:rsidRDefault="00B040AF" w:rsidP="002823CB"/>
    <w:p w14:paraId="6A1F9603" w14:textId="77777777" w:rsidR="00B040AF" w:rsidRDefault="00B040AF" w:rsidP="002823CB"/>
    <w:p w14:paraId="58CAD4D1" w14:textId="77777777" w:rsidR="00B040AF" w:rsidRDefault="00B040AF" w:rsidP="002823CB"/>
    <w:p w14:paraId="78534D0F" w14:textId="77777777" w:rsidR="00B040AF" w:rsidRDefault="00B040AF" w:rsidP="002823CB"/>
    <w:p w14:paraId="2EC0314F" w14:textId="77777777" w:rsidR="00B040AF" w:rsidRDefault="00B040AF" w:rsidP="002823CB"/>
    <w:p w14:paraId="1E307D17" w14:textId="77777777" w:rsidR="00B040AF" w:rsidRDefault="00B040AF" w:rsidP="002823CB"/>
    <w:p w14:paraId="453BA995" w14:textId="77777777" w:rsidR="00B040AF" w:rsidRDefault="00B040AF" w:rsidP="002823CB"/>
    <w:p w14:paraId="1CE584E2" w14:textId="77777777" w:rsidR="00B040AF" w:rsidRDefault="00B040AF" w:rsidP="002823CB"/>
    <w:p w14:paraId="2C279E15" w14:textId="77777777" w:rsidR="00B040AF" w:rsidRDefault="00B040AF" w:rsidP="002823CB"/>
    <w:p w14:paraId="06E84627" w14:textId="77777777" w:rsidR="00B040AF" w:rsidRDefault="00B040AF" w:rsidP="00BD6B40"/>
    <w:p w14:paraId="17D7F454" w14:textId="77777777" w:rsidR="00B040AF" w:rsidRDefault="00B040AF" w:rsidP="00BD6B40"/>
    <w:p w14:paraId="52C4E9CB" w14:textId="77777777" w:rsidR="00B040AF" w:rsidRDefault="00B040AF" w:rsidP="00BD6B40"/>
    <w:p w14:paraId="674A022F" w14:textId="77777777" w:rsidR="00B040AF" w:rsidRDefault="00B040AF" w:rsidP="00BD6B40"/>
    <w:p w14:paraId="1D42C56E" w14:textId="77777777" w:rsidR="00B040AF" w:rsidRDefault="00B040AF" w:rsidP="00BD6B40"/>
    <w:p w14:paraId="259CC635" w14:textId="77777777" w:rsidR="00B040AF" w:rsidRDefault="00B040AF" w:rsidP="00BD6B40"/>
    <w:p w14:paraId="0A6CB068" w14:textId="77777777" w:rsidR="00B040AF" w:rsidRDefault="00B040AF" w:rsidP="00BD6B40"/>
    <w:p w14:paraId="06B82E65" w14:textId="77777777" w:rsidR="00B040AF" w:rsidRDefault="00B040AF" w:rsidP="00BD6B40"/>
    <w:p w14:paraId="62D89D66" w14:textId="77777777" w:rsidR="00B040AF" w:rsidRDefault="00B040AF" w:rsidP="00BD6B40"/>
    <w:p w14:paraId="2B1B418D" w14:textId="77777777" w:rsidR="00B040AF" w:rsidRDefault="00B040AF" w:rsidP="00BD6B40"/>
    <w:p w14:paraId="4FAE7C7D" w14:textId="77777777" w:rsidR="00B040AF" w:rsidRDefault="00B040AF" w:rsidP="00BD6B40"/>
    <w:p w14:paraId="73EA9F13" w14:textId="77777777" w:rsidR="00B040AF" w:rsidRDefault="00B040AF" w:rsidP="00BD6B40"/>
    <w:p w14:paraId="0AE589AD" w14:textId="77777777" w:rsidR="00B040AF" w:rsidRDefault="00B040AF" w:rsidP="00BD6B40"/>
    <w:p w14:paraId="22DF695F" w14:textId="77777777" w:rsidR="00B040AF" w:rsidRDefault="00B040AF" w:rsidP="00BD6B40"/>
    <w:p w14:paraId="6FDA2BD7" w14:textId="77777777" w:rsidR="00B040AF" w:rsidRDefault="00B040AF" w:rsidP="00F62199"/>
    <w:p w14:paraId="1FD0B824" w14:textId="77777777" w:rsidR="00B040AF" w:rsidRDefault="00B040AF" w:rsidP="00F62199"/>
    <w:p w14:paraId="2534F93F" w14:textId="77777777" w:rsidR="00B040AF" w:rsidRDefault="00B040AF" w:rsidP="00F62199"/>
    <w:p w14:paraId="7C4ABA41" w14:textId="77777777" w:rsidR="00B040AF" w:rsidRDefault="00B040AF" w:rsidP="00F62199"/>
    <w:p w14:paraId="59D83DAF" w14:textId="77777777" w:rsidR="00B040AF" w:rsidRDefault="00B040AF" w:rsidP="00F62199"/>
    <w:p w14:paraId="57C335F8" w14:textId="77777777" w:rsidR="00B040AF" w:rsidRDefault="00B040AF" w:rsidP="00F62199"/>
    <w:p w14:paraId="76FA4B4C" w14:textId="77777777" w:rsidR="00B040AF" w:rsidRDefault="00B040AF" w:rsidP="00F62199"/>
    <w:p w14:paraId="7B27AB80" w14:textId="77777777" w:rsidR="00B040AF" w:rsidRDefault="00B040AF" w:rsidP="00F62199"/>
    <w:p w14:paraId="3BEB484F" w14:textId="77777777" w:rsidR="00B040AF" w:rsidRDefault="00B040AF"/>
    <w:p w14:paraId="4C41CD73" w14:textId="77777777" w:rsidR="00B040AF" w:rsidRDefault="00B040AF"/>
    <w:p w14:paraId="13738AF3" w14:textId="77777777" w:rsidR="00B040AF" w:rsidRDefault="00B040AF" w:rsidP="008B35EC"/>
    <w:p w14:paraId="52A63B68" w14:textId="77777777" w:rsidR="00B040AF" w:rsidRDefault="00B040AF" w:rsidP="00296537"/>
    <w:p w14:paraId="4E41E849" w14:textId="77777777" w:rsidR="00B040AF" w:rsidRDefault="00B040AF"/>
    <w:p w14:paraId="51791AC0" w14:textId="77777777" w:rsidR="00B040AF" w:rsidRDefault="00B040AF"/>
    <w:p w14:paraId="2E04169C" w14:textId="77777777" w:rsidR="00B040AF" w:rsidRDefault="00B040AF" w:rsidP="00F9072F"/>
    <w:p w14:paraId="6DE436DC" w14:textId="77777777" w:rsidR="00B040AF" w:rsidRDefault="00B040AF"/>
    <w:p w14:paraId="67198E1B" w14:textId="77777777" w:rsidR="00B040AF" w:rsidRDefault="00B040AF" w:rsidP="00853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328DDE84" w:rsidR="00296730" w:rsidRPr="00586362" w:rsidRDefault="00296730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ED3850">
          <w:rPr>
            <w:noProof/>
            <w:sz w:val="16"/>
            <w:szCs w:val="16"/>
          </w:rPr>
          <w:t>1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proofErr w:type="spellStart"/>
        <w:r w:rsidRPr="00586362">
          <w:rPr>
            <w:b/>
            <w:sz w:val="16"/>
            <w:szCs w:val="16"/>
          </w:rPr>
          <w:t>Elering</w:t>
        </w:r>
        <w:proofErr w:type="spellEnd"/>
        <w:r w:rsidRPr="00586362">
          <w:rPr>
            <w:b/>
            <w:sz w:val="16"/>
            <w:szCs w:val="16"/>
          </w:rPr>
          <w:t xml:space="preserve">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296730" w:rsidRPr="00EB0393" w:rsidRDefault="00296730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296730" w:rsidRDefault="00B040AF" w:rsidP="00EB0393">
        <w:pPr>
          <w:pStyle w:val="Footer"/>
        </w:pPr>
      </w:p>
    </w:sdtContent>
  </w:sdt>
  <w:p w14:paraId="52FDBFFC" w14:textId="17F8B18B" w:rsidR="00296730" w:rsidRPr="00E43D13" w:rsidRDefault="00296730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88AB" w14:textId="77777777" w:rsidR="00B040AF" w:rsidRDefault="00B040AF" w:rsidP="00EB0393">
      <w:r>
        <w:separator/>
      </w:r>
    </w:p>
    <w:p w14:paraId="0DF6E4A9" w14:textId="77777777" w:rsidR="00B040AF" w:rsidRDefault="00B040AF" w:rsidP="00EB0393"/>
    <w:p w14:paraId="53AEE762" w14:textId="77777777" w:rsidR="00B040AF" w:rsidRDefault="00B040AF" w:rsidP="00EB0393"/>
    <w:p w14:paraId="77EF7915" w14:textId="77777777" w:rsidR="00B040AF" w:rsidRDefault="00B040AF" w:rsidP="00EB0393"/>
    <w:p w14:paraId="39051CB5" w14:textId="77777777" w:rsidR="00B040AF" w:rsidRDefault="00B040AF" w:rsidP="00EB0393"/>
    <w:p w14:paraId="142B0BD2" w14:textId="77777777" w:rsidR="00B040AF" w:rsidRDefault="00B040AF" w:rsidP="00EB0393"/>
    <w:p w14:paraId="52713661" w14:textId="77777777" w:rsidR="00B040AF" w:rsidRDefault="00B040AF" w:rsidP="00EB0393"/>
    <w:p w14:paraId="5C3FFED4" w14:textId="77777777" w:rsidR="00B040AF" w:rsidRDefault="00B040AF" w:rsidP="00EB0393"/>
    <w:p w14:paraId="1E1FF1D2" w14:textId="77777777" w:rsidR="00B040AF" w:rsidRDefault="00B040AF" w:rsidP="00EB0393"/>
    <w:p w14:paraId="4A8CC0DB" w14:textId="77777777" w:rsidR="00B040AF" w:rsidRDefault="00B040AF" w:rsidP="00EB0393"/>
    <w:p w14:paraId="14CF7AE9" w14:textId="77777777" w:rsidR="00B040AF" w:rsidRDefault="00B040AF" w:rsidP="00EB0393"/>
    <w:p w14:paraId="76AAFEF4" w14:textId="77777777" w:rsidR="00B040AF" w:rsidRDefault="00B040AF" w:rsidP="00EB0393"/>
    <w:p w14:paraId="1903CD54" w14:textId="77777777" w:rsidR="00B040AF" w:rsidRDefault="00B040AF" w:rsidP="00EB0393"/>
    <w:p w14:paraId="41E8DE91" w14:textId="77777777" w:rsidR="00B040AF" w:rsidRDefault="00B040AF" w:rsidP="00EB0393"/>
    <w:p w14:paraId="1DAF2C5B" w14:textId="77777777" w:rsidR="00B040AF" w:rsidRDefault="00B040AF" w:rsidP="00EB0393"/>
    <w:p w14:paraId="64456411" w14:textId="77777777" w:rsidR="00B040AF" w:rsidRDefault="00B040AF" w:rsidP="00EB0393"/>
    <w:p w14:paraId="551CC52E" w14:textId="77777777" w:rsidR="00B040AF" w:rsidRDefault="00B040AF" w:rsidP="00EB0393"/>
    <w:p w14:paraId="4BC549DB" w14:textId="77777777" w:rsidR="00B040AF" w:rsidRDefault="00B040AF" w:rsidP="00EB0393"/>
    <w:p w14:paraId="6AAF2FB9" w14:textId="77777777" w:rsidR="00B040AF" w:rsidRDefault="00B040AF" w:rsidP="00EB0393"/>
    <w:p w14:paraId="5DC6ABE4" w14:textId="77777777" w:rsidR="00B040AF" w:rsidRDefault="00B040AF" w:rsidP="00EB0393"/>
    <w:p w14:paraId="29BD21F2" w14:textId="77777777" w:rsidR="00B040AF" w:rsidRDefault="00B040AF" w:rsidP="00EB0393"/>
    <w:p w14:paraId="57CC0BC4" w14:textId="77777777" w:rsidR="00B040AF" w:rsidRDefault="00B040AF" w:rsidP="00EB0393"/>
    <w:p w14:paraId="49EC49A6" w14:textId="77777777" w:rsidR="00B040AF" w:rsidRDefault="00B040AF" w:rsidP="00EB0393"/>
    <w:p w14:paraId="08D25148" w14:textId="77777777" w:rsidR="00B040AF" w:rsidRDefault="00B040AF" w:rsidP="00EB0393"/>
    <w:p w14:paraId="0784E0D2" w14:textId="77777777" w:rsidR="00B040AF" w:rsidRDefault="00B040AF" w:rsidP="00EB0393"/>
    <w:p w14:paraId="0FB18B78" w14:textId="77777777" w:rsidR="00B040AF" w:rsidRDefault="00B040AF" w:rsidP="00EB0393"/>
    <w:p w14:paraId="29403065" w14:textId="77777777" w:rsidR="00B040AF" w:rsidRDefault="00B040AF" w:rsidP="00EB0393"/>
    <w:p w14:paraId="1E8D5634" w14:textId="77777777" w:rsidR="00B040AF" w:rsidRDefault="00B040AF" w:rsidP="00EB0393"/>
    <w:p w14:paraId="2F30D59E" w14:textId="77777777" w:rsidR="00B040AF" w:rsidRDefault="00B040AF" w:rsidP="00EB0393"/>
    <w:p w14:paraId="7F7FE83C" w14:textId="77777777" w:rsidR="00B040AF" w:rsidRDefault="00B040AF" w:rsidP="00EB0393"/>
    <w:p w14:paraId="68FD3DD4" w14:textId="77777777" w:rsidR="00B040AF" w:rsidRDefault="00B040AF" w:rsidP="00EB0393"/>
    <w:p w14:paraId="5639EDEB" w14:textId="77777777" w:rsidR="00B040AF" w:rsidRDefault="00B040AF" w:rsidP="00EB0393"/>
    <w:p w14:paraId="07692C89" w14:textId="77777777" w:rsidR="00B040AF" w:rsidRDefault="00B040AF" w:rsidP="00EB0393"/>
    <w:p w14:paraId="68DE4747" w14:textId="77777777" w:rsidR="00B040AF" w:rsidRDefault="00B040AF" w:rsidP="00EB0393"/>
    <w:p w14:paraId="326161E2" w14:textId="77777777" w:rsidR="00B040AF" w:rsidRDefault="00B040AF" w:rsidP="00EB0393"/>
    <w:p w14:paraId="5CF4F4F0" w14:textId="77777777" w:rsidR="00B040AF" w:rsidRDefault="00B040AF" w:rsidP="00EB0393"/>
    <w:p w14:paraId="3C659339" w14:textId="77777777" w:rsidR="00B040AF" w:rsidRDefault="00B040AF" w:rsidP="00EB0393"/>
    <w:p w14:paraId="1FCDCB19" w14:textId="77777777" w:rsidR="00B040AF" w:rsidRDefault="00B040AF" w:rsidP="00EB0393"/>
    <w:p w14:paraId="34F54C4F" w14:textId="77777777" w:rsidR="00B040AF" w:rsidRDefault="00B040AF" w:rsidP="00EB0393"/>
    <w:p w14:paraId="417D3E74" w14:textId="77777777" w:rsidR="00B040AF" w:rsidRDefault="00B040AF" w:rsidP="00EB0393"/>
    <w:p w14:paraId="7CD1B41D" w14:textId="77777777" w:rsidR="00B040AF" w:rsidRDefault="00B040AF" w:rsidP="00EB0393"/>
    <w:p w14:paraId="13F7C3C9" w14:textId="77777777" w:rsidR="00B040AF" w:rsidRDefault="00B040AF" w:rsidP="00EB0393"/>
    <w:p w14:paraId="231EA441" w14:textId="77777777" w:rsidR="00B040AF" w:rsidRDefault="00B040AF" w:rsidP="00EB0393"/>
    <w:p w14:paraId="699007DC" w14:textId="77777777" w:rsidR="00B040AF" w:rsidRDefault="00B040AF" w:rsidP="00EB0393"/>
    <w:p w14:paraId="558A703E" w14:textId="77777777" w:rsidR="00B040AF" w:rsidRDefault="00B040AF" w:rsidP="00EB0393"/>
    <w:p w14:paraId="3B00D4E3" w14:textId="77777777" w:rsidR="00B040AF" w:rsidRDefault="00B040AF" w:rsidP="00EB0393"/>
    <w:p w14:paraId="29F3E48E" w14:textId="77777777" w:rsidR="00B040AF" w:rsidRDefault="00B040AF" w:rsidP="00EB0393"/>
    <w:p w14:paraId="0C93D822" w14:textId="77777777" w:rsidR="00B040AF" w:rsidRDefault="00B040AF" w:rsidP="00EB0393"/>
    <w:p w14:paraId="1ED73AD7" w14:textId="77777777" w:rsidR="00B040AF" w:rsidRDefault="00B040AF" w:rsidP="00EB0393"/>
    <w:p w14:paraId="41F8FD35" w14:textId="77777777" w:rsidR="00B040AF" w:rsidRDefault="00B040AF" w:rsidP="00EB0393"/>
    <w:p w14:paraId="0816AF73" w14:textId="77777777" w:rsidR="00B040AF" w:rsidRDefault="00B040AF" w:rsidP="00EB0393"/>
    <w:p w14:paraId="69559668" w14:textId="77777777" w:rsidR="00B040AF" w:rsidRDefault="00B040AF" w:rsidP="00EB0393"/>
    <w:p w14:paraId="13780680" w14:textId="77777777" w:rsidR="00B040AF" w:rsidRDefault="00B040AF" w:rsidP="00EB0393"/>
    <w:p w14:paraId="7E9E137E" w14:textId="77777777" w:rsidR="00B040AF" w:rsidRDefault="00B040AF" w:rsidP="00EB0393"/>
    <w:p w14:paraId="115ED56B" w14:textId="77777777" w:rsidR="00B040AF" w:rsidRDefault="00B040AF" w:rsidP="00EB0393"/>
    <w:p w14:paraId="7E2E1B18" w14:textId="77777777" w:rsidR="00B040AF" w:rsidRDefault="00B040AF" w:rsidP="00EB0393"/>
    <w:p w14:paraId="49D274E2" w14:textId="77777777" w:rsidR="00B040AF" w:rsidRDefault="00B040AF" w:rsidP="00EB0393"/>
    <w:p w14:paraId="29DAE409" w14:textId="77777777" w:rsidR="00B040AF" w:rsidRDefault="00B040AF" w:rsidP="00EB0393"/>
    <w:p w14:paraId="4D6AF041" w14:textId="77777777" w:rsidR="00B040AF" w:rsidRDefault="00B040AF" w:rsidP="00EB0393"/>
    <w:p w14:paraId="1A8FD64A" w14:textId="77777777" w:rsidR="00B040AF" w:rsidRDefault="00B040AF" w:rsidP="00EB0393"/>
    <w:p w14:paraId="1B1CA535" w14:textId="77777777" w:rsidR="00B040AF" w:rsidRDefault="00B040AF" w:rsidP="00EB0393"/>
    <w:p w14:paraId="34FAB14E" w14:textId="77777777" w:rsidR="00B040AF" w:rsidRDefault="00B040AF" w:rsidP="00EB0393"/>
    <w:p w14:paraId="1070C904" w14:textId="77777777" w:rsidR="00B040AF" w:rsidRDefault="00B040AF" w:rsidP="00EB0393"/>
    <w:p w14:paraId="51DC6376" w14:textId="77777777" w:rsidR="00B040AF" w:rsidRDefault="00B040AF" w:rsidP="00EB0393"/>
    <w:p w14:paraId="0EE08AE0" w14:textId="77777777" w:rsidR="00B040AF" w:rsidRDefault="00B040AF" w:rsidP="00EB0393"/>
    <w:p w14:paraId="573C6128" w14:textId="77777777" w:rsidR="00B040AF" w:rsidRDefault="00B040AF" w:rsidP="00EB0393"/>
    <w:p w14:paraId="426814B2" w14:textId="77777777" w:rsidR="00B040AF" w:rsidRDefault="00B040AF" w:rsidP="00EB0393"/>
    <w:p w14:paraId="2DEED059" w14:textId="77777777" w:rsidR="00B040AF" w:rsidRDefault="00B040AF" w:rsidP="00EB0393"/>
    <w:p w14:paraId="3DBBBE73" w14:textId="77777777" w:rsidR="00B040AF" w:rsidRDefault="00B040AF" w:rsidP="00EB0393"/>
    <w:p w14:paraId="66860CA1" w14:textId="77777777" w:rsidR="00B040AF" w:rsidRDefault="00B040AF" w:rsidP="00EB0393"/>
    <w:p w14:paraId="3F9F67F0" w14:textId="77777777" w:rsidR="00B040AF" w:rsidRDefault="00B040AF" w:rsidP="00EB0393"/>
    <w:p w14:paraId="616327CB" w14:textId="77777777" w:rsidR="00B040AF" w:rsidRDefault="00B040AF" w:rsidP="00EB0393"/>
    <w:p w14:paraId="33FA8D22" w14:textId="77777777" w:rsidR="00B040AF" w:rsidRDefault="00B040AF" w:rsidP="00EB0393"/>
    <w:p w14:paraId="2E052AE4" w14:textId="77777777" w:rsidR="00B040AF" w:rsidRDefault="00B040AF" w:rsidP="00EB0393"/>
    <w:p w14:paraId="174B48FE" w14:textId="77777777" w:rsidR="00B040AF" w:rsidRDefault="00B040AF"/>
    <w:p w14:paraId="3E3BFBC9" w14:textId="77777777" w:rsidR="00B040AF" w:rsidRDefault="00B040AF" w:rsidP="000801BA"/>
    <w:p w14:paraId="1E371AC0" w14:textId="77777777" w:rsidR="00B040AF" w:rsidRDefault="00B040AF" w:rsidP="008F5B55"/>
    <w:p w14:paraId="4309EB3A" w14:textId="77777777" w:rsidR="00B040AF" w:rsidRDefault="00B040AF" w:rsidP="008F5B55"/>
    <w:p w14:paraId="6E91E1BD" w14:textId="77777777" w:rsidR="00B040AF" w:rsidRDefault="00B040AF" w:rsidP="008F5B55"/>
    <w:p w14:paraId="6D8E0F69" w14:textId="77777777" w:rsidR="00B040AF" w:rsidRDefault="00B040AF"/>
    <w:p w14:paraId="7DF223CE" w14:textId="77777777" w:rsidR="00B040AF" w:rsidRDefault="00B040AF"/>
    <w:p w14:paraId="4D548EFF" w14:textId="77777777" w:rsidR="00B040AF" w:rsidRDefault="00B040AF" w:rsidP="00880982"/>
    <w:p w14:paraId="3FFE9B89" w14:textId="77777777" w:rsidR="00B040AF" w:rsidRDefault="00B040AF" w:rsidP="003B3F4E"/>
    <w:p w14:paraId="25A1BAE0" w14:textId="77777777" w:rsidR="00B040AF" w:rsidRDefault="00B040AF" w:rsidP="003B3F4E"/>
    <w:p w14:paraId="488AF0A0" w14:textId="77777777" w:rsidR="00B040AF" w:rsidRDefault="00B040AF" w:rsidP="003B3F4E"/>
    <w:p w14:paraId="153E0E62" w14:textId="77777777" w:rsidR="00B040AF" w:rsidRDefault="00B040AF" w:rsidP="003B3F4E"/>
    <w:p w14:paraId="08BA7A6E" w14:textId="77777777" w:rsidR="00B040AF" w:rsidRDefault="00B040AF" w:rsidP="00C3489E"/>
    <w:p w14:paraId="74F7839B" w14:textId="77777777" w:rsidR="00B040AF" w:rsidRDefault="00B040AF"/>
    <w:p w14:paraId="5680D39C" w14:textId="77777777" w:rsidR="00B040AF" w:rsidRDefault="00B040AF"/>
    <w:p w14:paraId="2742DCB8" w14:textId="77777777" w:rsidR="00B040AF" w:rsidRDefault="00B040AF"/>
    <w:p w14:paraId="4B1A388A" w14:textId="77777777" w:rsidR="00B040AF" w:rsidRDefault="00B040AF"/>
    <w:p w14:paraId="47F7DABA" w14:textId="77777777" w:rsidR="00B040AF" w:rsidRDefault="00B040AF"/>
    <w:p w14:paraId="0A8EEE2F" w14:textId="77777777" w:rsidR="00B040AF" w:rsidRDefault="00B040AF" w:rsidP="00446F1A"/>
    <w:p w14:paraId="28544808" w14:textId="77777777" w:rsidR="00B040AF" w:rsidRDefault="00B040AF" w:rsidP="009025CF"/>
    <w:p w14:paraId="445C3545" w14:textId="77777777" w:rsidR="00B040AF" w:rsidRDefault="00B040AF"/>
    <w:p w14:paraId="20747428" w14:textId="77777777" w:rsidR="00B040AF" w:rsidRDefault="00B040AF"/>
    <w:p w14:paraId="2E98DF13" w14:textId="77777777" w:rsidR="00B040AF" w:rsidRDefault="00B040AF" w:rsidP="002823CB"/>
    <w:p w14:paraId="39B2ACC0" w14:textId="77777777" w:rsidR="00B040AF" w:rsidRDefault="00B040AF" w:rsidP="002823CB"/>
    <w:p w14:paraId="169A1B38" w14:textId="77777777" w:rsidR="00B040AF" w:rsidRDefault="00B040AF" w:rsidP="002823CB"/>
    <w:p w14:paraId="3112E22D" w14:textId="77777777" w:rsidR="00B040AF" w:rsidRDefault="00B040AF" w:rsidP="002823CB"/>
    <w:p w14:paraId="3C7B9FFB" w14:textId="77777777" w:rsidR="00B040AF" w:rsidRDefault="00B040AF" w:rsidP="002823CB"/>
    <w:p w14:paraId="6DB52C88" w14:textId="77777777" w:rsidR="00B040AF" w:rsidRDefault="00B040AF" w:rsidP="002823CB"/>
    <w:p w14:paraId="5A7A6121" w14:textId="77777777" w:rsidR="00B040AF" w:rsidRDefault="00B040AF" w:rsidP="002823CB"/>
    <w:p w14:paraId="23ED156B" w14:textId="77777777" w:rsidR="00B040AF" w:rsidRDefault="00B040AF" w:rsidP="002823CB"/>
    <w:p w14:paraId="595B68F6" w14:textId="77777777" w:rsidR="00B040AF" w:rsidRDefault="00B040AF" w:rsidP="002823CB"/>
    <w:p w14:paraId="22D67CF6" w14:textId="77777777" w:rsidR="00B040AF" w:rsidRDefault="00B040AF" w:rsidP="00BD6B40"/>
    <w:p w14:paraId="1984A9CF" w14:textId="77777777" w:rsidR="00B040AF" w:rsidRDefault="00B040AF" w:rsidP="00BD6B40"/>
    <w:p w14:paraId="117325C5" w14:textId="77777777" w:rsidR="00B040AF" w:rsidRDefault="00B040AF" w:rsidP="00BD6B40"/>
    <w:p w14:paraId="097CB98E" w14:textId="77777777" w:rsidR="00B040AF" w:rsidRDefault="00B040AF" w:rsidP="00BD6B40"/>
    <w:p w14:paraId="10E73EE7" w14:textId="77777777" w:rsidR="00B040AF" w:rsidRDefault="00B040AF" w:rsidP="00BD6B40"/>
    <w:p w14:paraId="1264CDE2" w14:textId="77777777" w:rsidR="00B040AF" w:rsidRDefault="00B040AF" w:rsidP="00BD6B40"/>
    <w:p w14:paraId="403AFFCA" w14:textId="77777777" w:rsidR="00B040AF" w:rsidRDefault="00B040AF" w:rsidP="00BD6B40"/>
    <w:p w14:paraId="3273B410" w14:textId="77777777" w:rsidR="00B040AF" w:rsidRDefault="00B040AF" w:rsidP="00BD6B40"/>
    <w:p w14:paraId="1BCF8ED3" w14:textId="77777777" w:rsidR="00B040AF" w:rsidRDefault="00B040AF" w:rsidP="00BD6B40"/>
    <w:p w14:paraId="04A6F34C" w14:textId="77777777" w:rsidR="00B040AF" w:rsidRDefault="00B040AF" w:rsidP="00BD6B40"/>
    <w:p w14:paraId="13D05865" w14:textId="77777777" w:rsidR="00B040AF" w:rsidRDefault="00B040AF" w:rsidP="00BD6B40"/>
    <w:p w14:paraId="3ADBCD7E" w14:textId="77777777" w:rsidR="00B040AF" w:rsidRDefault="00B040AF" w:rsidP="00BD6B40"/>
    <w:p w14:paraId="1D673A76" w14:textId="77777777" w:rsidR="00B040AF" w:rsidRDefault="00B040AF" w:rsidP="00BD6B40"/>
    <w:p w14:paraId="1C3A729F" w14:textId="77777777" w:rsidR="00B040AF" w:rsidRDefault="00B040AF" w:rsidP="00BD6B40"/>
    <w:p w14:paraId="094C089E" w14:textId="77777777" w:rsidR="00B040AF" w:rsidRDefault="00B040AF" w:rsidP="00F62199"/>
    <w:p w14:paraId="44F35A7B" w14:textId="77777777" w:rsidR="00B040AF" w:rsidRDefault="00B040AF" w:rsidP="00F62199"/>
    <w:p w14:paraId="46E30CA8" w14:textId="77777777" w:rsidR="00B040AF" w:rsidRDefault="00B040AF" w:rsidP="00F62199"/>
    <w:p w14:paraId="0F69590F" w14:textId="77777777" w:rsidR="00B040AF" w:rsidRDefault="00B040AF" w:rsidP="00F62199"/>
    <w:p w14:paraId="578A47A0" w14:textId="77777777" w:rsidR="00B040AF" w:rsidRDefault="00B040AF" w:rsidP="00F62199"/>
    <w:p w14:paraId="6EEAA149" w14:textId="77777777" w:rsidR="00B040AF" w:rsidRDefault="00B040AF" w:rsidP="00F62199"/>
    <w:p w14:paraId="3A3A5765" w14:textId="77777777" w:rsidR="00B040AF" w:rsidRDefault="00B040AF" w:rsidP="00F62199"/>
    <w:p w14:paraId="6B378A7E" w14:textId="77777777" w:rsidR="00B040AF" w:rsidRDefault="00B040AF" w:rsidP="00F62199"/>
    <w:p w14:paraId="4CC8E495" w14:textId="77777777" w:rsidR="00B040AF" w:rsidRDefault="00B040AF"/>
    <w:p w14:paraId="51F5F5AE" w14:textId="77777777" w:rsidR="00B040AF" w:rsidRDefault="00B040AF"/>
    <w:p w14:paraId="63DEEDF9" w14:textId="77777777" w:rsidR="00B040AF" w:rsidRDefault="00B040AF" w:rsidP="008B35EC"/>
    <w:p w14:paraId="7A5C5A85" w14:textId="77777777" w:rsidR="00B040AF" w:rsidRDefault="00B040AF" w:rsidP="00296537"/>
    <w:p w14:paraId="4409A431" w14:textId="77777777" w:rsidR="00B040AF" w:rsidRDefault="00B040AF"/>
    <w:p w14:paraId="40ECB9A7" w14:textId="77777777" w:rsidR="00B040AF" w:rsidRDefault="00B040AF"/>
    <w:p w14:paraId="549B0AF1" w14:textId="77777777" w:rsidR="00B040AF" w:rsidRDefault="00B040AF" w:rsidP="00F9072F"/>
    <w:p w14:paraId="5AFFA022" w14:textId="77777777" w:rsidR="00B040AF" w:rsidRDefault="00B040AF"/>
    <w:p w14:paraId="1BAF175D" w14:textId="77777777" w:rsidR="00B040AF" w:rsidRDefault="00B040AF" w:rsidP="008532CE"/>
  </w:footnote>
  <w:footnote w:type="continuationSeparator" w:id="0">
    <w:p w14:paraId="13418CCE" w14:textId="77777777" w:rsidR="00B040AF" w:rsidRDefault="00B040AF" w:rsidP="00EB0393">
      <w:r>
        <w:continuationSeparator/>
      </w:r>
    </w:p>
    <w:p w14:paraId="54C37C8C" w14:textId="77777777" w:rsidR="00B040AF" w:rsidRDefault="00B040AF" w:rsidP="00EB0393"/>
    <w:p w14:paraId="6A8DEC29" w14:textId="77777777" w:rsidR="00B040AF" w:rsidRDefault="00B040AF" w:rsidP="00EB0393"/>
    <w:p w14:paraId="61A9D0E9" w14:textId="77777777" w:rsidR="00B040AF" w:rsidRDefault="00B040AF" w:rsidP="00EB0393"/>
    <w:p w14:paraId="4AC069B0" w14:textId="77777777" w:rsidR="00B040AF" w:rsidRDefault="00B040AF" w:rsidP="00EB0393"/>
    <w:p w14:paraId="52A3661E" w14:textId="77777777" w:rsidR="00B040AF" w:rsidRDefault="00B040AF" w:rsidP="00EB0393"/>
    <w:p w14:paraId="61917D4A" w14:textId="77777777" w:rsidR="00B040AF" w:rsidRDefault="00B040AF" w:rsidP="00EB0393"/>
    <w:p w14:paraId="25806B68" w14:textId="77777777" w:rsidR="00B040AF" w:rsidRDefault="00B040AF" w:rsidP="00EB0393"/>
    <w:p w14:paraId="4AA5415C" w14:textId="77777777" w:rsidR="00B040AF" w:rsidRDefault="00B040AF" w:rsidP="00EB0393"/>
    <w:p w14:paraId="40C93253" w14:textId="77777777" w:rsidR="00B040AF" w:rsidRDefault="00B040AF" w:rsidP="00EB0393"/>
    <w:p w14:paraId="019C7412" w14:textId="77777777" w:rsidR="00B040AF" w:rsidRDefault="00B040AF" w:rsidP="00EB0393"/>
    <w:p w14:paraId="6A1D88D0" w14:textId="77777777" w:rsidR="00B040AF" w:rsidRDefault="00B040AF" w:rsidP="00EB0393"/>
    <w:p w14:paraId="0A168F33" w14:textId="77777777" w:rsidR="00B040AF" w:rsidRDefault="00B040AF" w:rsidP="00EB0393"/>
    <w:p w14:paraId="1E804B3B" w14:textId="77777777" w:rsidR="00B040AF" w:rsidRDefault="00B040AF" w:rsidP="00EB0393"/>
    <w:p w14:paraId="3AD2D6A6" w14:textId="77777777" w:rsidR="00B040AF" w:rsidRDefault="00B040AF" w:rsidP="00EB0393"/>
    <w:p w14:paraId="45816B55" w14:textId="77777777" w:rsidR="00B040AF" w:rsidRDefault="00B040AF" w:rsidP="00EB0393"/>
    <w:p w14:paraId="10FF6B3B" w14:textId="77777777" w:rsidR="00B040AF" w:rsidRDefault="00B040AF" w:rsidP="00EB0393"/>
    <w:p w14:paraId="31C1779F" w14:textId="77777777" w:rsidR="00B040AF" w:rsidRDefault="00B040AF" w:rsidP="00EB0393"/>
    <w:p w14:paraId="6616E9A6" w14:textId="77777777" w:rsidR="00B040AF" w:rsidRDefault="00B040AF" w:rsidP="00EB0393"/>
    <w:p w14:paraId="180E6BCF" w14:textId="77777777" w:rsidR="00B040AF" w:rsidRDefault="00B040AF" w:rsidP="00EB0393"/>
    <w:p w14:paraId="7C4AAA41" w14:textId="77777777" w:rsidR="00B040AF" w:rsidRDefault="00B040AF" w:rsidP="00EB0393"/>
    <w:p w14:paraId="57727972" w14:textId="77777777" w:rsidR="00B040AF" w:rsidRDefault="00B040AF" w:rsidP="00EB0393"/>
    <w:p w14:paraId="5DA9F1BD" w14:textId="77777777" w:rsidR="00B040AF" w:rsidRDefault="00B040AF" w:rsidP="00EB0393"/>
    <w:p w14:paraId="5BABCC01" w14:textId="77777777" w:rsidR="00B040AF" w:rsidRDefault="00B040AF" w:rsidP="00EB0393"/>
    <w:p w14:paraId="68BE353A" w14:textId="77777777" w:rsidR="00B040AF" w:rsidRDefault="00B040AF" w:rsidP="00EB0393"/>
    <w:p w14:paraId="640CDD5E" w14:textId="77777777" w:rsidR="00B040AF" w:rsidRDefault="00B040AF" w:rsidP="00EB0393"/>
    <w:p w14:paraId="5C953D2F" w14:textId="77777777" w:rsidR="00B040AF" w:rsidRDefault="00B040AF" w:rsidP="00EB0393"/>
    <w:p w14:paraId="64590C56" w14:textId="77777777" w:rsidR="00B040AF" w:rsidRDefault="00B040AF" w:rsidP="00EB0393"/>
    <w:p w14:paraId="473B3E65" w14:textId="77777777" w:rsidR="00B040AF" w:rsidRDefault="00B040AF" w:rsidP="00EB0393"/>
    <w:p w14:paraId="46D58BE5" w14:textId="77777777" w:rsidR="00B040AF" w:rsidRDefault="00B040AF" w:rsidP="00EB0393"/>
    <w:p w14:paraId="0964BCEA" w14:textId="77777777" w:rsidR="00B040AF" w:rsidRDefault="00B040AF" w:rsidP="00EB0393"/>
    <w:p w14:paraId="78B025FC" w14:textId="77777777" w:rsidR="00B040AF" w:rsidRDefault="00B040AF" w:rsidP="00EB0393"/>
    <w:p w14:paraId="18AE319B" w14:textId="77777777" w:rsidR="00B040AF" w:rsidRDefault="00B040AF" w:rsidP="00EB0393"/>
    <w:p w14:paraId="6DB1C0ED" w14:textId="77777777" w:rsidR="00B040AF" w:rsidRDefault="00B040AF" w:rsidP="00EB0393"/>
    <w:p w14:paraId="57433816" w14:textId="77777777" w:rsidR="00B040AF" w:rsidRDefault="00B040AF" w:rsidP="00EB0393"/>
    <w:p w14:paraId="48CB84B9" w14:textId="77777777" w:rsidR="00B040AF" w:rsidRDefault="00B040AF" w:rsidP="00EB0393"/>
    <w:p w14:paraId="42AF9A27" w14:textId="77777777" w:rsidR="00B040AF" w:rsidRDefault="00B040AF" w:rsidP="00EB0393"/>
    <w:p w14:paraId="65B9A80D" w14:textId="77777777" w:rsidR="00B040AF" w:rsidRDefault="00B040AF" w:rsidP="00EB0393"/>
    <w:p w14:paraId="1E70EB6B" w14:textId="77777777" w:rsidR="00B040AF" w:rsidRDefault="00B040AF" w:rsidP="00EB0393"/>
    <w:p w14:paraId="6D04228A" w14:textId="77777777" w:rsidR="00B040AF" w:rsidRDefault="00B040AF" w:rsidP="00EB0393"/>
    <w:p w14:paraId="52ADEA96" w14:textId="77777777" w:rsidR="00B040AF" w:rsidRDefault="00B040AF" w:rsidP="00EB0393"/>
    <w:p w14:paraId="750D7067" w14:textId="77777777" w:rsidR="00B040AF" w:rsidRDefault="00B040AF" w:rsidP="00EB0393"/>
    <w:p w14:paraId="1F9E1F8C" w14:textId="77777777" w:rsidR="00B040AF" w:rsidRDefault="00B040AF" w:rsidP="00EB0393"/>
    <w:p w14:paraId="102D08B7" w14:textId="77777777" w:rsidR="00B040AF" w:rsidRDefault="00B040AF" w:rsidP="00EB0393"/>
    <w:p w14:paraId="2AB41991" w14:textId="77777777" w:rsidR="00B040AF" w:rsidRDefault="00B040AF" w:rsidP="00EB0393"/>
    <w:p w14:paraId="5A459548" w14:textId="77777777" w:rsidR="00B040AF" w:rsidRDefault="00B040AF" w:rsidP="00EB0393"/>
    <w:p w14:paraId="3A7CE18B" w14:textId="77777777" w:rsidR="00B040AF" w:rsidRDefault="00B040AF" w:rsidP="00EB0393"/>
    <w:p w14:paraId="63E56B09" w14:textId="77777777" w:rsidR="00B040AF" w:rsidRDefault="00B040AF" w:rsidP="00EB0393"/>
    <w:p w14:paraId="7348146E" w14:textId="77777777" w:rsidR="00B040AF" w:rsidRDefault="00B040AF" w:rsidP="00EB0393"/>
    <w:p w14:paraId="2F44A9D6" w14:textId="77777777" w:rsidR="00B040AF" w:rsidRDefault="00B040AF" w:rsidP="00EB0393"/>
    <w:p w14:paraId="7834438A" w14:textId="77777777" w:rsidR="00B040AF" w:rsidRDefault="00B040AF" w:rsidP="00EB0393"/>
    <w:p w14:paraId="08100C4F" w14:textId="77777777" w:rsidR="00B040AF" w:rsidRDefault="00B040AF" w:rsidP="00EB0393"/>
    <w:p w14:paraId="6AB4D9E2" w14:textId="77777777" w:rsidR="00B040AF" w:rsidRDefault="00B040AF" w:rsidP="00EB0393"/>
    <w:p w14:paraId="3717B33B" w14:textId="77777777" w:rsidR="00B040AF" w:rsidRDefault="00B040AF" w:rsidP="00EB0393"/>
    <w:p w14:paraId="2343A924" w14:textId="77777777" w:rsidR="00B040AF" w:rsidRDefault="00B040AF" w:rsidP="00EB0393"/>
    <w:p w14:paraId="75BC8139" w14:textId="77777777" w:rsidR="00B040AF" w:rsidRDefault="00B040AF" w:rsidP="00EB0393"/>
    <w:p w14:paraId="5BB65BEB" w14:textId="77777777" w:rsidR="00B040AF" w:rsidRDefault="00B040AF" w:rsidP="00EB0393"/>
    <w:p w14:paraId="7DF13C14" w14:textId="77777777" w:rsidR="00B040AF" w:rsidRDefault="00B040AF" w:rsidP="00EB0393"/>
    <w:p w14:paraId="2A9AD92E" w14:textId="77777777" w:rsidR="00B040AF" w:rsidRDefault="00B040AF" w:rsidP="00EB0393"/>
    <w:p w14:paraId="118A94C1" w14:textId="77777777" w:rsidR="00B040AF" w:rsidRDefault="00B040AF" w:rsidP="00EB0393"/>
    <w:p w14:paraId="0C7957D4" w14:textId="77777777" w:rsidR="00B040AF" w:rsidRDefault="00B040AF" w:rsidP="00EB0393"/>
    <w:p w14:paraId="262B1DD5" w14:textId="77777777" w:rsidR="00B040AF" w:rsidRDefault="00B040AF" w:rsidP="00EB0393"/>
    <w:p w14:paraId="5F244899" w14:textId="77777777" w:rsidR="00B040AF" w:rsidRDefault="00B040AF" w:rsidP="00EB0393"/>
    <w:p w14:paraId="0E01F5B8" w14:textId="77777777" w:rsidR="00B040AF" w:rsidRDefault="00B040AF" w:rsidP="00EB0393"/>
    <w:p w14:paraId="7C3C490A" w14:textId="77777777" w:rsidR="00B040AF" w:rsidRDefault="00B040AF" w:rsidP="00EB0393"/>
    <w:p w14:paraId="2FCB037D" w14:textId="77777777" w:rsidR="00B040AF" w:rsidRDefault="00B040AF" w:rsidP="00EB0393"/>
    <w:p w14:paraId="1A5199D2" w14:textId="77777777" w:rsidR="00B040AF" w:rsidRDefault="00B040AF" w:rsidP="00EB0393"/>
    <w:p w14:paraId="4786C4BC" w14:textId="77777777" w:rsidR="00B040AF" w:rsidRDefault="00B040AF" w:rsidP="00EB0393"/>
    <w:p w14:paraId="18364A06" w14:textId="77777777" w:rsidR="00B040AF" w:rsidRDefault="00B040AF" w:rsidP="00EB0393"/>
    <w:p w14:paraId="75C286F7" w14:textId="77777777" w:rsidR="00B040AF" w:rsidRDefault="00B040AF" w:rsidP="00EB0393"/>
    <w:p w14:paraId="42C0BA2D" w14:textId="77777777" w:rsidR="00B040AF" w:rsidRDefault="00B040AF" w:rsidP="00EB0393"/>
    <w:p w14:paraId="76B32158" w14:textId="77777777" w:rsidR="00B040AF" w:rsidRDefault="00B040AF" w:rsidP="00EB0393"/>
    <w:p w14:paraId="5113145E" w14:textId="77777777" w:rsidR="00B040AF" w:rsidRDefault="00B040AF" w:rsidP="00EB0393"/>
    <w:p w14:paraId="64014D76" w14:textId="77777777" w:rsidR="00B040AF" w:rsidRDefault="00B040AF" w:rsidP="00EB0393"/>
    <w:p w14:paraId="2105969D" w14:textId="77777777" w:rsidR="00B040AF" w:rsidRDefault="00B040AF"/>
    <w:p w14:paraId="6E6FCA57" w14:textId="77777777" w:rsidR="00B040AF" w:rsidRDefault="00B040AF" w:rsidP="000801BA"/>
    <w:p w14:paraId="51B26C7B" w14:textId="77777777" w:rsidR="00B040AF" w:rsidRDefault="00B040AF" w:rsidP="008F5B55"/>
    <w:p w14:paraId="44F894B5" w14:textId="77777777" w:rsidR="00B040AF" w:rsidRDefault="00B040AF" w:rsidP="008F5B55"/>
    <w:p w14:paraId="0F6DBE6C" w14:textId="77777777" w:rsidR="00B040AF" w:rsidRDefault="00B040AF" w:rsidP="008F5B55"/>
    <w:p w14:paraId="002EE079" w14:textId="77777777" w:rsidR="00B040AF" w:rsidRDefault="00B040AF"/>
    <w:p w14:paraId="21662E04" w14:textId="77777777" w:rsidR="00B040AF" w:rsidRDefault="00B040AF"/>
    <w:p w14:paraId="680021CC" w14:textId="77777777" w:rsidR="00B040AF" w:rsidRDefault="00B040AF" w:rsidP="00880982"/>
    <w:p w14:paraId="681D8F3C" w14:textId="77777777" w:rsidR="00B040AF" w:rsidRDefault="00B040AF" w:rsidP="003B3F4E"/>
    <w:p w14:paraId="510CE1DD" w14:textId="77777777" w:rsidR="00B040AF" w:rsidRDefault="00B040AF" w:rsidP="003B3F4E"/>
    <w:p w14:paraId="7641B8CB" w14:textId="77777777" w:rsidR="00B040AF" w:rsidRDefault="00B040AF" w:rsidP="003B3F4E"/>
    <w:p w14:paraId="525B37F6" w14:textId="77777777" w:rsidR="00B040AF" w:rsidRDefault="00B040AF" w:rsidP="003B3F4E"/>
    <w:p w14:paraId="107EA7B8" w14:textId="77777777" w:rsidR="00B040AF" w:rsidRDefault="00B040AF" w:rsidP="00C3489E"/>
    <w:p w14:paraId="65F4FF08" w14:textId="77777777" w:rsidR="00B040AF" w:rsidRDefault="00B040AF"/>
    <w:p w14:paraId="02E8B0CC" w14:textId="77777777" w:rsidR="00B040AF" w:rsidRDefault="00B040AF"/>
    <w:p w14:paraId="33D34240" w14:textId="77777777" w:rsidR="00B040AF" w:rsidRDefault="00B040AF"/>
    <w:p w14:paraId="4AA1574F" w14:textId="77777777" w:rsidR="00B040AF" w:rsidRDefault="00B040AF"/>
    <w:p w14:paraId="2A9F5C2D" w14:textId="77777777" w:rsidR="00B040AF" w:rsidRDefault="00B040AF"/>
    <w:p w14:paraId="3E9FE218" w14:textId="77777777" w:rsidR="00B040AF" w:rsidRDefault="00B040AF" w:rsidP="00446F1A"/>
    <w:p w14:paraId="16B191F5" w14:textId="77777777" w:rsidR="00B040AF" w:rsidRDefault="00B040AF" w:rsidP="009025CF"/>
    <w:p w14:paraId="35391250" w14:textId="77777777" w:rsidR="00B040AF" w:rsidRDefault="00B040AF"/>
    <w:p w14:paraId="69804447" w14:textId="77777777" w:rsidR="00B040AF" w:rsidRDefault="00B040AF"/>
    <w:p w14:paraId="78C840FD" w14:textId="77777777" w:rsidR="00B040AF" w:rsidRDefault="00B040AF" w:rsidP="002823CB"/>
    <w:p w14:paraId="35722B03" w14:textId="77777777" w:rsidR="00B040AF" w:rsidRDefault="00B040AF" w:rsidP="002823CB"/>
    <w:p w14:paraId="77E8EABA" w14:textId="77777777" w:rsidR="00B040AF" w:rsidRDefault="00B040AF" w:rsidP="002823CB"/>
    <w:p w14:paraId="3D81DD34" w14:textId="77777777" w:rsidR="00B040AF" w:rsidRDefault="00B040AF" w:rsidP="002823CB"/>
    <w:p w14:paraId="3A0FE2A4" w14:textId="77777777" w:rsidR="00B040AF" w:rsidRDefault="00B040AF" w:rsidP="002823CB"/>
    <w:p w14:paraId="0E7683C0" w14:textId="77777777" w:rsidR="00B040AF" w:rsidRDefault="00B040AF" w:rsidP="002823CB"/>
    <w:p w14:paraId="73A90BE1" w14:textId="77777777" w:rsidR="00B040AF" w:rsidRDefault="00B040AF" w:rsidP="002823CB"/>
    <w:p w14:paraId="37399A3E" w14:textId="77777777" w:rsidR="00B040AF" w:rsidRDefault="00B040AF" w:rsidP="002823CB"/>
    <w:p w14:paraId="37DF1EC1" w14:textId="77777777" w:rsidR="00B040AF" w:rsidRDefault="00B040AF" w:rsidP="002823CB"/>
    <w:p w14:paraId="05ABB0FA" w14:textId="77777777" w:rsidR="00B040AF" w:rsidRDefault="00B040AF" w:rsidP="00BD6B40"/>
    <w:p w14:paraId="26B118A6" w14:textId="77777777" w:rsidR="00B040AF" w:rsidRDefault="00B040AF" w:rsidP="00BD6B40"/>
    <w:p w14:paraId="730B6A20" w14:textId="77777777" w:rsidR="00B040AF" w:rsidRDefault="00B040AF" w:rsidP="00BD6B40"/>
    <w:p w14:paraId="17F334F4" w14:textId="77777777" w:rsidR="00B040AF" w:rsidRDefault="00B040AF" w:rsidP="00BD6B40"/>
    <w:p w14:paraId="68433AB2" w14:textId="77777777" w:rsidR="00B040AF" w:rsidRDefault="00B040AF" w:rsidP="00BD6B40"/>
    <w:p w14:paraId="762FB87F" w14:textId="77777777" w:rsidR="00B040AF" w:rsidRDefault="00B040AF" w:rsidP="00BD6B40"/>
    <w:p w14:paraId="1FC5C751" w14:textId="77777777" w:rsidR="00B040AF" w:rsidRDefault="00B040AF" w:rsidP="00BD6B40"/>
    <w:p w14:paraId="017C268D" w14:textId="77777777" w:rsidR="00B040AF" w:rsidRDefault="00B040AF" w:rsidP="00BD6B40"/>
    <w:p w14:paraId="12DFA493" w14:textId="77777777" w:rsidR="00B040AF" w:rsidRDefault="00B040AF" w:rsidP="00BD6B40"/>
    <w:p w14:paraId="28B95B78" w14:textId="77777777" w:rsidR="00B040AF" w:rsidRDefault="00B040AF" w:rsidP="00BD6B40"/>
    <w:p w14:paraId="69F6D52F" w14:textId="77777777" w:rsidR="00B040AF" w:rsidRDefault="00B040AF" w:rsidP="00BD6B40"/>
    <w:p w14:paraId="3D5D5250" w14:textId="77777777" w:rsidR="00B040AF" w:rsidRDefault="00B040AF" w:rsidP="00BD6B40"/>
    <w:p w14:paraId="402BAE50" w14:textId="77777777" w:rsidR="00B040AF" w:rsidRDefault="00B040AF" w:rsidP="00BD6B40"/>
    <w:p w14:paraId="66CB1870" w14:textId="77777777" w:rsidR="00B040AF" w:rsidRDefault="00B040AF" w:rsidP="00BD6B40"/>
    <w:p w14:paraId="187577AD" w14:textId="77777777" w:rsidR="00B040AF" w:rsidRDefault="00B040AF" w:rsidP="00F62199"/>
    <w:p w14:paraId="6D7CEC68" w14:textId="77777777" w:rsidR="00B040AF" w:rsidRDefault="00B040AF" w:rsidP="00F62199"/>
    <w:p w14:paraId="6C863356" w14:textId="77777777" w:rsidR="00B040AF" w:rsidRDefault="00B040AF" w:rsidP="00F62199"/>
    <w:p w14:paraId="736C5743" w14:textId="77777777" w:rsidR="00B040AF" w:rsidRDefault="00B040AF" w:rsidP="00F62199"/>
    <w:p w14:paraId="1E5C8A45" w14:textId="77777777" w:rsidR="00B040AF" w:rsidRDefault="00B040AF" w:rsidP="00F62199"/>
    <w:p w14:paraId="5F314651" w14:textId="77777777" w:rsidR="00B040AF" w:rsidRDefault="00B040AF" w:rsidP="00F62199"/>
    <w:p w14:paraId="006375AF" w14:textId="77777777" w:rsidR="00B040AF" w:rsidRDefault="00B040AF" w:rsidP="00F62199"/>
    <w:p w14:paraId="02A66F67" w14:textId="77777777" w:rsidR="00B040AF" w:rsidRDefault="00B040AF" w:rsidP="00F62199"/>
    <w:p w14:paraId="460C7811" w14:textId="77777777" w:rsidR="00B040AF" w:rsidRDefault="00B040AF"/>
    <w:p w14:paraId="67670E7C" w14:textId="77777777" w:rsidR="00B040AF" w:rsidRDefault="00B040AF"/>
    <w:p w14:paraId="77A3A1A8" w14:textId="77777777" w:rsidR="00B040AF" w:rsidRDefault="00B040AF" w:rsidP="008B35EC"/>
    <w:p w14:paraId="5B7D9879" w14:textId="77777777" w:rsidR="00B040AF" w:rsidRDefault="00B040AF" w:rsidP="00296537"/>
    <w:p w14:paraId="7C4F5044" w14:textId="77777777" w:rsidR="00B040AF" w:rsidRDefault="00B040AF"/>
    <w:p w14:paraId="09C739A4" w14:textId="77777777" w:rsidR="00B040AF" w:rsidRDefault="00B040AF"/>
    <w:p w14:paraId="3AFB02A6" w14:textId="77777777" w:rsidR="00B040AF" w:rsidRDefault="00B040AF" w:rsidP="00F9072F"/>
    <w:p w14:paraId="4AA16B60" w14:textId="77777777" w:rsidR="00B040AF" w:rsidRDefault="00B040AF"/>
    <w:p w14:paraId="2DA1303F" w14:textId="77777777" w:rsidR="00B040AF" w:rsidRDefault="00B040AF" w:rsidP="00853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296730" w:rsidRDefault="00296730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11" name="Picture 11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296730" w:rsidRDefault="00296730" w:rsidP="00EB0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8"/>
  </w:num>
  <w:num w:numId="14">
    <w:abstractNumId w:val="19"/>
  </w:num>
  <w:num w:numId="15">
    <w:abstractNumId w:val="23"/>
  </w:num>
  <w:num w:numId="16">
    <w:abstractNumId w:val="17"/>
  </w:num>
  <w:num w:numId="17">
    <w:abstractNumId w:val="20"/>
  </w:num>
  <w:num w:numId="18">
    <w:abstractNumId w:val="11"/>
  </w:num>
  <w:num w:numId="19">
    <w:abstractNumId w:val="26"/>
  </w:num>
  <w:num w:numId="20">
    <w:abstractNumId w:val="27"/>
  </w:num>
  <w:num w:numId="21">
    <w:abstractNumId w:val="22"/>
  </w:num>
  <w:num w:numId="22">
    <w:abstractNumId w:val="21"/>
  </w:num>
  <w:num w:numId="23">
    <w:abstractNumId w:val="15"/>
  </w:num>
  <w:num w:numId="24">
    <w:abstractNumId w:val="14"/>
  </w:num>
  <w:num w:numId="25">
    <w:abstractNumId w:val="16"/>
  </w:num>
  <w:num w:numId="26">
    <w:abstractNumId w:val="24"/>
  </w:num>
  <w:num w:numId="27">
    <w:abstractNumId w:val="2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183"/>
    <w:rsid w:val="00040286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37AD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6F34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856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1A2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581"/>
    <w:rsid w:val="00104C00"/>
    <w:rsid w:val="00104C07"/>
    <w:rsid w:val="00105049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37E6F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748"/>
    <w:rsid w:val="0016503A"/>
    <w:rsid w:val="00165AF7"/>
    <w:rsid w:val="00165C9D"/>
    <w:rsid w:val="00165E81"/>
    <w:rsid w:val="00165F62"/>
    <w:rsid w:val="00166313"/>
    <w:rsid w:val="00166980"/>
    <w:rsid w:val="00166C7A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623E"/>
    <w:rsid w:val="00186C8D"/>
    <w:rsid w:val="00186EFC"/>
    <w:rsid w:val="001870AD"/>
    <w:rsid w:val="00187312"/>
    <w:rsid w:val="00187457"/>
    <w:rsid w:val="001878AC"/>
    <w:rsid w:val="00187CE7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6A8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557"/>
    <w:rsid w:val="001E08CD"/>
    <w:rsid w:val="001E0D6F"/>
    <w:rsid w:val="001E0E93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63C"/>
    <w:rsid w:val="001E7B05"/>
    <w:rsid w:val="001E7B89"/>
    <w:rsid w:val="001E7D55"/>
    <w:rsid w:val="001F0172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8C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339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0DA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730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A7DC0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13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2CBA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075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8CD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A31"/>
    <w:rsid w:val="00337BFE"/>
    <w:rsid w:val="00337F77"/>
    <w:rsid w:val="0034059C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8ED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7F5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22"/>
    <w:rsid w:val="0044406F"/>
    <w:rsid w:val="004448F5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0B73"/>
    <w:rsid w:val="00461392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46D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3F0"/>
    <w:rsid w:val="004E4809"/>
    <w:rsid w:val="004E4A84"/>
    <w:rsid w:val="004E51A4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3C24"/>
    <w:rsid w:val="0050425D"/>
    <w:rsid w:val="005049B1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045E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087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34B5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CB0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778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F26"/>
    <w:rsid w:val="007173AD"/>
    <w:rsid w:val="00717BD0"/>
    <w:rsid w:val="00720182"/>
    <w:rsid w:val="007201D9"/>
    <w:rsid w:val="00720467"/>
    <w:rsid w:val="0072082D"/>
    <w:rsid w:val="0072086E"/>
    <w:rsid w:val="00720AD2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B27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31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0A95"/>
    <w:rsid w:val="00851316"/>
    <w:rsid w:val="00851B15"/>
    <w:rsid w:val="00851E88"/>
    <w:rsid w:val="00852832"/>
    <w:rsid w:val="008532CE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F7C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28D"/>
    <w:rsid w:val="0096163D"/>
    <w:rsid w:val="00961C8C"/>
    <w:rsid w:val="00961E65"/>
    <w:rsid w:val="009621C2"/>
    <w:rsid w:val="00962682"/>
    <w:rsid w:val="00962810"/>
    <w:rsid w:val="00962A91"/>
    <w:rsid w:val="00962C9A"/>
    <w:rsid w:val="00962CF3"/>
    <w:rsid w:val="00962D6C"/>
    <w:rsid w:val="00963106"/>
    <w:rsid w:val="009633C6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4A24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11A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0CE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9E1"/>
    <w:rsid w:val="00AA6E6F"/>
    <w:rsid w:val="00AA77D9"/>
    <w:rsid w:val="00AA7A0F"/>
    <w:rsid w:val="00AA7DF4"/>
    <w:rsid w:val="00AA7FE1"/>
    <w:rsid w:val="00AB03B2"/>
    <w:rsid w:val="00AB1038"/>
    <w:rsid w:val="00AB11BD"/>
    <w:rsid w:val="00AB1572"/>
    <w:rsid w:val="00AB1645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0AF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067"/>
    <w:rsid w:val="00B17226"/>
    <w:rsid w:val="00B17350"/>
    <w:rsid w:val="00B173B3"/>
    <w:rsid w:val="00B17E64"/>
    <w:rsid w:val="00B20660"/>
    <w:rsid w:val="00B21577"/>
    <w:rsid w:val="00B21C41"/>
    <w:rsid w:val="00B21DD7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517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07B"/>
    <w:rsid w:val="00BB75ED"/>
    <w:rsid w:val="00BB75FC"/>
    <w:rsid w:val="00BB7930"/>
    <w:rsid w:val="00BB7B90"/>
    <w:rsid w:val="00BB7BD5"/>
    <w:rsid w:val="00BB7EDD"/>
    <w:rsid w:val="00BC0D69"/>
    <w:rsid w:val="00BC260A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3074"/>
    <w:rsid w:val="00BD3B86"/>
    <w:rsid w:val="00BD3D95"/>
    <w:rsid w:val="00BD40D1"/>
    <w:rsid w:val="00BD47DC"/>
    <w:rsid w:val="00BD5227"/>
    <w:rsid w:val="00BD53F1"/>
    <w:rsid w:val="00BD59E0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AEB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3C6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09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DE5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C48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6E23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0B95"/>
    <w:rsid w:val="00E5210C"/>
    <w:rsid w:val="00E524D6"/>
    <w:rsid w:val="00E527FF"/>
    <w:rsid w:val="00E52A6D"/>
    <w:rsid w:val="00E53BCB"/>
    <w:rsid w:val="00E53E9D"/>
    <w:rsid w:val="00E53EE0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4CA1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C7F31"/>
    <w:rsid w:val="00ED0883"/>
    <w:rsid w:val="00ED08A4"/>
    <w:rsid w:val="00ED0C9E"/>
    <w:rsid w:val="00ED0CB6"/>
    <w:rsid w:val="00ED1143"/>
    <w:rsid w:val="00ED172B"/>
    <w:rsid w:val="00ED1A76"/>
    <w:rsid w:val="00ED202F"/>
    <w:rsid w:val="00ED3850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2B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C31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3509"/>
    <w:rsid w:val="00F43628"/>
    <w:rsid w:val="00F43CAF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20E1"/>
    <w:rsid w:val="00F52441"/>
    <w:rsid w:val="00F52E58"/>
    <w:rsid w:val="00F5407B"/>
    <w:rsid w:val="00F5421E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36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72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0FF16A4E-0EA2-46CD-BB02-7AE69E53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4551-347B-4940-A11D-432C9766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2526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2016-12-14T13:38:00Z</cp:lastPrinted>
  <dcterms:created xsi:type="dcterms:W3CDTF">2017-06-03T20:53:00Z</dcterms:created>
  <dcterms:modified xsi:type="dcterms:W3CDTF">2017-06-03T20:53:00Z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