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90DD9" w14:textId="7D664AC4" w:rsidR="00387093" w:rsidRPr="0013402E" w:rsidRDefault="00A949B6" w:rsidP="00EE175C">
      <w:pPr>
        <w:pStyle w:val="Tiitel"/>
        <w:spacing w:before="240"/>
        <w:ind w:left="584" w:hanging="584"/>
      </w:pPr>
      <w:bookmarkStart w:id="0" w:name="_Toc26933674"/>
      <w:r>
        <w:t>KESKKONNA</w:t>
      </w:r>
      <w:r w:rsidR="00791033">
        <w:t xml:space="preserve"> </w:t>
      </w:r>
      <w:r w:rsidR="00387093" w:rsidRPr="00203259">
        <w:t xml:space="preserve">ALASED NÕUDED </w:t>
      </w:r>
      <w:r w:rsidR="00EE175C">
        <w:t>ÕIGUSAKTI</w:t>
      </w:r>
      <w:r w:rsidR="00EE175C" w:rsidRPr="0013402E">
        <w:t>DES</w:t>
      </w:r>
      <w:r w:rsidR="00387093" w:rsidRPr="0013402E">
        <w:t xml:space="preserve"> </w:t>
      </w:r>
      <w:bookmarkEnd w:id="0"/>
    </w:p>
    <w:p w14:paraId="4655181F" w14:textId="77777777" w:rsidR="00387093" w:rsidRPr="0013402E" w:rsidRDefault="0082461F" w:rsidP="0082461F">
      <w:pPr>
        <w:pStyle w:val="BodyText"/>
      </w:pPr>
      <w:r w:rsidRPr="0013402E">
        <w:t>Keskkonnakahjustuste vältimiseks</w:t>
      </w:r>
      <w:r w:rsidR="0024707E" w:rsidRPr="0013402E">
        <w:t xml:space="preserve"> alajaamade,</w:t>
      </w:r>
      <w:r w:rsidRPr="0013402E">
        <w:t xml:space="preserve"> </w:t>
      </w:r>
      <w:r w:rsidR="00546359" w:rsidRPr="0013402E">
        <w:t>jõu</w:t>
      </w:r>
      <w:r w:rsidRPr="0013402E">
        <w:t>trafode</w:t>
      </w:r>
      <w:r w:rsidR="0048581D" w:rsidRPr="0013402E">
        <w:t xml:space="preserve"> </w:t>
      </w:r>
      <w:r w:rsidR="00546359" w:rsidRPr="0013402E">
        <w:t xml:space="preserve"> ja elektriülekandeliinide</w:t>
      </w:r>
      <w:r w:rsidRPr="0013402E">
        <w:t xml:space="preserve"> hooldusel </w:t>
      </w:r>
      <w:r w:rsidR="00546359" w:rsidRPr="0013402E">
        <w:t xml:space="preserve">ning </w:t>
      </w:r>
      <w:r w:rsidRPr="0013402E">
        <w:t>ohtlike jäätmete nõuetekohaseks käitlemiseks, ladustamiseks</w:t>
      </w:r>
      <w:r w:rsidR="00D70382" w:rsidRPr="0013402E">
        <w:t xml:space="preserve">  </w:t>
      </w:r>
      <w:r w:rsidRPr="0013402E">
        <w:t>ja äraveoks</w:t>
      </w:r>
      <w:r w:rsidR="00AC3816" w:rsidRPr="0013402E">
        <w:t xml:space="preserve"> </w:t>
      </w:r>
      <w:r w:rsidR="007718F7" w:rsidRPr="0013402E">
        <w:t xml:space="preserve">tuleb järgida </w:t>
      </w:r>
      <w:r w:rsidRPr="0013402E">
        <w:t>alljärgnevas tabelis esitatud õ</w:t>
      </w:r>
      <w:r w:rsidR="00D70382" w:rsidRPr="0013402E">
        <w:t>igusaktide nõudeid</w:t>
      </w:r>
      <w:r w:rsidR="00387093" w:rsidRPr="0013402E">
        <w:t>:</w:t>
      </w:r>
      <w:r w:rsidR="000579F3" w:rsidRPr="0013402E">
        <w:br/>
      </w:r>
    </w:p>
    <w:tbl>
      <w:tblPr>
        <w:tblW w:w="1545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27"/>
        <w:gridCol w:w="3544"/>
        <w:gridCol w:w="5103"/>
        <w:gridCol w:w="2910"/>
      </w:tblGrid>
      <w:tr w:rsidR="00750BC5" w:rsidRPr="0013402E" w14:paraId="48C36CC0" w14:textId="77777777" w:rsidTr="00AF5989">
        <w:trPr>
          <w:trHeight w:val="608"/>
          <w:tblHeader/>
        </w:trPr>
        <w:tc>
          <w:tcPr>
            <w:tcW w:w="567" w:type="dxa"/>
            <w:shd w:val="clear" w:color="auto" w:fill="auto"/>
            <w:noWrap/>
            <w:vAlign w:val="center"/>
          </w:tcPr>
          <w:p w14:paraId="498B3261" w14:textId="77777777" w:rsidR="00750BC5" w:rsidRPr="0013402E" w:rsidRDefault="00750BC5" w:rsidP="002A0CAA">
            <w:pPr>
              <w:jc w:val="center"/>
              <w:rPr>
                <w:b/>
                <w:bCs/>
                <w:lang w:eastAsia="et-EE"/>
              </w:rPr>
            </w:pPr>
            <w:r w:rsidRPr="0013402E">
              <w:rPr>
                <w:b/>
                <w:bCs/>
                <w:lang w:eastAsia="et-EE"/>
              </w:rPr>
              <w:t>Nr</w:t>
            </w:r>
          </w:p>
        </w:tc>
        <w:tc>
          <w:tcPr>
            <w:tcW w:w="3327" w:type="dxa"/>
            <w:vAlign w:val="center"/>
          </w:tcPr>
          <w:p w14:paraId="7C189A43" w14:textId="77777777" w:rsidR="00750BC5" w:rsidRPr="0013402E" w:rsidRDefault="00750BC5" w:rsidP="002A0CAA">
            <w:pPr>
              <w:ind w:left="71"/>
              <w:jc w:val="center"/>
              <w:rPr>
                <w:b/>
                <w:bCs/>
                <w:lang w:eastAsia="et-EE"/>
              </w:rPr>
            </w:pPr>
            <w:r w:rsidRPr="0013402E">
              <w:rPr>
                <w:b/>
                <w:bCs/>
                <w:lang w:eastAsia="et-EE"/>
              </w:rPr>
              <w:t>Õigusakti nimi</w:t>
            </w:r>
          </w:p>
        </w:tc>
        <w:tc>
          <w:tcPr>
            <w:tcW w:w="3544" w:type="dxa"/>
            <w:shd w:val="clear" w:color="auto" w:fill="auto"/>
            <w:noWrap/>
            <w:vAlign w:val="center"/>
          </w:tcPr>
          <w:p w14:paraId="56E2F32D" w14:textId="77777777" w:rsidR="00750BC5" w:rsidRPr="0013402E" w:rsidRDefault="00750BC5" w:rsidP="002A0CAA">
            <w:pPr>
              <w:ind w:left="71"/>
              <w:jc w:val="center"/>
              <w:rPr>
                <w:b/>
                <w:bCs/>
                <w:lang w:eastAsia="et-EE"/>
              </w:rPr>
            </w:pPr>
            <w:r w:rsidRPr="0013402E">
              <w:rPr>
                <w:b/>
                <w:bCs/>
                <w:lang w:eastAsia="et-EE"/>
              </w:rPr>
              <w:t>Vastuvõtmise aeg/ redaktsioon</w:t>
            </w:r>
          </w:p>
        </w:tc>
        <w:tc>
          <w:tcPr>
            <w:tcW w:w="5103" w:type="dxa"/>
            <w:shd w:val="clear" w:color="auto" w:fill="auto"/>
            <w:noWrap/>
            <w:vAlign w:val="center"/>
          </w:tcPr>
          <w:p w14:paraId="5B97E27B" w14:textId="77777777" w:rsidR="00750BC5" w:rsidRPr="0013402E" w:rsidRDefault="00750BC5" w:rsidP="002A0CAA">
            <w:pPr>
              <w:jc w:val="center"/>
              <w:rPr>
                <w:b/>
                <w:bCs/>
                <w:lang w:eastAsia="et-EE"/>
              </w:rPr>
            </w:pPr>
            <w:r w:rsidRPr="0013402E">
              <w:rPr>
                <w:b/>
                <w:bCs/>
                <w:lang w:eastAsia="et-EE"/>
              </w:rPr>
              <w:t>Miks on oluline</w:t>
            </w:r>
          </w:p>
        </w:tc>
        <w:tc>
          <w:tcPr>
            <w:tcW w:w="2910" w:type="dxa"/>
            <w:shd w:val="clear" w:color="auto" w:fill="auto"/>
            <w:noWrap/>
            <w:vAlign w:val="center"/>
          </w:tcPr>
          <w:p w14:paraId="6CD8806B" w14:textId="77777777" w:rsidR="00750BC5" w:rsidRPr="0013402E" w:rsidRDefault="00750BC5" w:rsidP="002A0CAA">
            <w:pPr>
              <w:jc w:val="center"/>
              <w:rPr>
                <w:b/>
                <w:bCs/>
                <w:lang w:eastAsia="et-EE"/>
              </w:rPr>
            </w:pPr>
            <w:r w:rsidRPr="0013402E">
              <w:rPr>
                <w:b/>
                <w:bCs/>
                <w:lang w:eastAsia="et-EE"/>
              </w:rPr>
              <w:t xml:space="preserve">Seotus oluliste </w:t>
            </w:r>
            <w:r w:rsidR="002A0CAA" w:rsidRPr="0013402E">
              <w:rPr>
                <w:b/>
                <w:bCs/>
                <w:lang w:eastAsia="et-EE"/>
              </w:rPr>
              <w:br/>
            </w:r>
            <w:r w:rsidRPr="0013402E">
              <w:rPr>
                <w:b/>
                <w:bCs/>
                <w:lang w:eastAsia="et-EE"/>
              </w:rPr>
              <w:t>keskkonna aspektidega</w:t>
            </w:r>
          </w:p>
        </w:tc>
      </w:tr>
      <w:tr w:rsidR="00750BC5" w:rsidRPr="0013402E" w14:paraId="0CF2235E" w14:textId="77777777" w:rsidTr="00AF5989">
        <w:trPr>
          <w:trHeight w:val="1560"/>
        </w:trPr>
        <w:tc>
          <w:tcPr>
            <w:tcW w:w="567" w:type="dxa"/>
            <w:shd w:val="clear" w:color="auto" w:fill="auto"/>
            <w:noWrap/>
          </w:tcPr>
          <w:p w14:paraId="0C2FE08A" w14:textId="77777777" w:rsidR="00750BC5" w:rsidRPr="0013402E" w:rsidRDefault="00750BC5" w:rsidP="00D5048C">
            <w:pPr>
              <w:jc w:val="center"/>
              <w:rPr>
                <w:lang w:eastAsia="et-EE"/>
              </w:rPr>
            </w:pPr>
            <w:r w:rsidRPr="0013402E">
              <w:rPr>
                <w:lang w:eastAsia="et-EE"/>
              </w:rPr>
              <w:t>1</w:t>
            </w:r>
          </w:p>
        </w:tc>
        <w:tc>
          <w:tcPr>
            <w:tcW w:w="3327" w:type="dxa"/>
          </w:tcPr>
          <w:p w14:paraId="23C5B8FE" w14:textId="77777777" w:rsidR="00750BC5" w:rsidRPr="0013402E" w:rsidRDefault="00E94933" w:rsidP="008C7F9F">
            <w:pPr>
              <w:rPr>
                <w:lang w:eastAsia="et-EE"/>
              </w:rPr>
            </w:pPr>
            <w:hyperlink r:id="rId8" w:history="1">
              <w:r w:rsidR="00750BC5" w:rsidRPr="0013402E">
                <w:rPr>
                  <w:u w:val="single"/>
                  <w:lang w:eastAsia="et-EE"/>
                </w:rPr>
                <w:t>Jäätmeseadus</w:t>
              </w:r>
            </w:hyperlink>
          </w:p>
        </w:tc>
        <w:tc>
          <w:tcPr>
            <w:tcW w:w="3544" w:type="dxa"/>
            <w:shd w:val="clear" w:color="auto" w:fill="FFFFFF"/>
          </w:tcPr>
          <w:p w14:paraId="7356BE37" w14:textId="77777777" w:rsidR="00750BC5" w:rsidRPr="0013402E" w:rsidRDefault="00F93C3B" w:rsidP="00B7583F">
            <w:pPr>
              <w:rPr>
                <w:color w:val="333333"/>
                <w:lang w:eastAsia="et-EE"/>
              </w:rPr>
            </w:pPr>
            <w:r w:rsidRPr="0013402E">
              <w:rPr>
                <w:color w:val="333333"/>
                <w:lang w:eastAsia="et-EE"/>
              </w:rPr>
              <w:t>28.01.2004. RTI 2004, 9, 52</w:t>
            </w:r>
            <w:r w:rsidR="00026C47" w:rsidRPr="0013402E">
              <w:rPr>
                <w:color w:val="333333"/>
                <w:lang w:eastAsia="et-EE"/>
              </w:rPr>
              <w:t>.</w:t>
            </w:r>
            <w:r w:rsidR="00750BC5" w:rsidRPr="0013402E">
              <w:rPr>
                <w:color w:val="333333"/>
                <w:lang w:eastAsia="et-EE"/>
              </w:rPr>
              <w:t xml:space="preserve"> Viimane redaktsioon: </w:t>
            </w:r>
            <w:r w:rsidR="00B7583F" w:rsidRPr="0013402E">
              <w:rPr>
                <w:color w:val="333333"/>
                <w:lang w:eastAsia="et-EE"/>
              </w:rPr>
              <w:t>01.01.2020</w:t>
            </w:r>
            <w:r w:rsidR="002332A2" w:rsidRPr="0013402E">
              <w:rPr>
                <w:color w:val="333333"/>
                <w:lang w:eastAsia="et-EE"/>
              </w:rPr>
              <w:t>,</w:t>
            </w:r>
            <w:r w:rsidRPr="0013402E">
              <w:rPr>
                <w:color w:val="333333"/>
                <w:lang w:eastAsia="et-EE"/>
              </w:rPr>
              <w:t xml:space="preserve"> </w:t>
            </w:r>
            <w:r w:rsidR="002332A2" w:rsidRPr="0013402E">
              <w:rPr>
                <w:color w:val="333333"/>
                <w:lang w:eastAsia="et-EE"/>
              </w:rPr>
              <w:t xml:space="preserve"> </w:t>
            </w:r>
            <w:r w:rsidR="00750BC5" w:rsidRPr="0013402E">
              <w:rPr>
                <w:color w:val="333333"/>
                <w:lang w:eastAsia="et-EE"/>
              </w:rPr>
              <w:t xml:space="preserve">RT I, </w:t>
            </w:r>
            <w:r w:rsidR="00704C2C" w:rsidRPr="0013402E">
              <w:rPr>
                <w:color w:val="333333"/>
                <w:lang w:eastAsia="et-EE"/>
              </w:rPr>
              <w:t xml:space="preserve"> </w:t>
            </w:r>
            <w:r w:rsidR="00B7583F" w:rsidRPr="0013402E">
              <w:rPr>
                <w:color w:val="333333"/>
                <w:lang w:eastAsia="et-EE"/>
              </w:rPr>
              <w:t>21.12.2019</w:t>
            </w:r>
            <w:r w:rsidR="00750BC5" w:rsidRPr="0013402E">
              <w:rPr>
                <w:color w:val="333333"/>
                <w:lang w:eastAsia="et-EE"/>
              </w:rPr>
              <w:t>,</w:t>
            </w:r>
            <w:r w:rsidR="002332A2" w:rsidRPr="0013402E">
              <w:rPr>
                <w:color w:val="333333"/>
                <w:lang w:eastAsia="et-EE"/>
              </w:rPr>
              <w:t xml:space="preserve"> </w:t>
            </w:r>
            <w:r w:rsidR="00B7583F" w:rsidRPr="0013402E">
              <w:rPr>
                <w:color w:val="333333"/>
                <w:lang w:eastAsia="et-EE"/>
              </w:rPr>
              <w:t>6</w:t>
            </w:r>
            <w:r w:rsidR="00750BC5" w:rsidRPr="0013402E">
              <w:rPr>
                <w:color w:val="333333"/>
                <w:lang w:eastAsia="et-EE"/>
              </w:rPr>
              <w:t xml:space="preserve">  </w:t>
            </w:r>
          </w:p>
        </w:tc>
        <w:tc>
          <w:tcPr>
            <w:tcW w:w="5103" w:type="dxa"/>
            <w:shd w:val="clear" w:color="auto" w:fill="auto"/>
          </w:tcPr>
          <w:p w14:paraId="61CC2AEE" w14:textId="77777777" w:rsidR="00750BC5" w:rsidRPr="0013402E" w:rsidRDefault="00750BC5" w:rsidP="00A9109C">
            <w:pPr>
              <w:rPr>
                <w:lang w:eastAsia="et-EE"/>
              </w:rPr>
            </w:pPr>
            <w:r w:rsidRPr="0013402E">
              <w:rPr>
                <w:lang w:eastAsia="et-EE"/>
              </w:rPr>
              <w:t>Seadus sätestab üldnõuded jäätmete tekke ning neist tuleneva tervise- ja keskkonnaohu vältimiseks ning jäätmehoolduse korralduse jäätmete ohtlikkuse ja koguse vähendamiseks, samuti vastutuse nõuete rikkumise eest</w:t>
            </w:r>
          </w:p>
        </w:tc>
        <w:tc>
          <w:tcPr>
            <w:tcW w:w="2910" w:type="dxa"/>
            <w:shd w:val="clear" w:color="auto" w:fill="auto"/>
          </w:tcPr>
          <w:p w14:paraId="7097DC7A" w14:textId="77777777" w:rsidR="00750BC5" w:rsidRPr="0013402E" w:rsidRDefault="00750BC5" w:rsidP="008C7F9F">
            <w:pPr>
              <w:rPr>
                <w:lang w:eastAsia="et-EE"/>
              </w:rPr>
            </w:pPr>
            <w:r w:rsidRPr="0013402E">
              <w:rPr>
                <w:lang w:eastAsia="et-EE"/>
              </w:rPr>
              <w:t>Õli leke, happe leke, betoonijäätmete teke, raskemetallide pihkumine keskkonda (akudest, patareidest)</w:t>
            </w:r>
          </w:p>
        </w:tc>
      </w:tr>
      <w:tr w:rsidR="00750BC5" w:rsidRPr="0013402E" w14:paraId="314815AA" w14:textId="77777777" w:rsidTr="00AF5989">
        <w:trPr>
          <w:trHeight w:val="850"/>
        </w:trPr>
        <w:tc>
          <w:tcPr>
            <w:tcW w:w="567" w:type="dxa"/>
            <w:shd w:val="clear" w:color="auto" w:fill="auto"/>
            <w:noWrap/>
          </w:tcPr>
          <w:p w14:paraId="4043881E" w14:textId="77777777" w:rsidR="00750BC5" w:rsidRPr="0013402E" w:rsidRDefault="00750BC5" w:rsidP="00D5048C">
            <w:pPr>
              <w:jc w:val="center"/>
              <w:rPr>
                <w:lang w:eastAsia="et-EE"/>
              </w:rPr>
            </w:pPr>
            <w:r w:rsidRPr="0013402E">
              <w:rPr>
                <w:lang w:eastAsia="et-EE"/>
              </w:rPr>
              <w:t>2</w:t>
            </w:r>
          </w:p>
        </w:tc>
        <w:tc>
          <w:tcPr>
            <w:tcW w:w="3327" w:type="dxa"/>
          </w:tcPr>
          <w:p w14:paraId="79C9BEDC" w14:textId="7E9FC343" w:rsidR="00750BC5" w:rsidRPr="0013402E" w:rsidRDefault="00750BC5" w:rsidP="0082461F">
            <w:pPr>
              <w:rPr>
                <w:lang w:eastAsia="et-EE"/>
              </w:rPr>
            </w:pPr>
            <w:r w:rsidRPr="0013402E">
              <w:rPr>
                <w:u w:val="single"/>
                <w:lang w:eastAsia="et-EE"/>
              </w:rPr>
              <w:t xml:space="preserve">Jäätmete  </w:t>
            </w:r>
            <w:r w:rsidR="00ED13A7" w:rsidRPr="0013402E">
              <w:rPr>
                <w:u w:val="single"/>
                <w:lang w:eastAsia="et-EE"/>
              </w:rPr>
              <w:t>liigitamise kord ja jäätmenimistu</w:t>
            </w:r>
          </w:p>
        </w:tc>
        <w:tc>
          <w:tcPr>
            <w:tcW w:w="3544" w:type="dxa"/>
            <w:shd w:val="clear" w:color="auto" w:fill="FFFFFF"/>
          </w:tcPr>
          <w:p w14:paraId="4BAC0791" w14:textId="32B7BD8A" w:rsidR="00750BC5" w:rsidRPr="003D00AF" w:rsidRDefault="00ED13A7" w:rsidP="00ED13A7">
            <w:pPr>
              <w:rPr>
                <w:lang w:eastAsia="et-EE"/>
              </w:rPr>
            </w:pPr>
            <w:r w:rsidRPr="0013402E">
              <w:rPr>
                <w:color w:val="333333"/>
                <w:lang w:eastAsia="et-EE"/>
              </w:rPr>
              <w:t>Keskkonnaministri 14.12.2015 määrus</w:t>
            </w:r>
            <w:r w:rsidR="004A0F67" w:rsidRPr="0013402E">
              <w:rPr>
                <w:color w:val="333333"/>
                <w:lang w:eastAsia="et-EE"/>
              </w:rPr>
              <w:t xml:space="preserve"> nr 70</w:t>
            </w:r>
          </w:p>
        </w:tc>
        <w:tc>
          <w:tcPr>
            <w:tcW w:w="5103" w:type="dxa"/>
            <w:shd w:val="clear" w:color="auto" w:fill="auto"/>
          </w:tcPr>
          <w:p w14:paraId="21AB1314" w14:textId="0523ACFB" w:rsidR="00750BC5" w:rsidRPr="0013402E" w:rsidRDefault="007F0227" w:rsidP="0082461F">
            <w:pPr>
              <w:rPr>
                <w:lang w:eastAsia="et-EE"/>
              </w:rPr>
            </w:pPr>
            <w:r w:rsidRPr="0013402E">
              <w:t>Määrusega kehtestatakse jäätmete liigitamise kord ja jäätmenimistu ning reguleeritakse jäätmete liigitamist ohtlikeks ja tavajäätmeteks</w:t>
            </w:r>
          </w:p>
        </w:tc>
        <w:tc>
          <w:tcPr>
            <w:tcW w:w="2910" w:type="dxa"/>
            <w:shd w:val="clear" w:color="auto" w:fill="auto"/>
          </w:tcPr>
          <w:p w14:paraId="3B07B218" w14:textId="77777777" w:rsidR="00750BC5" w:rsidRPr="0013402E" w:rsidRDefault="00750BC5" w:rsidP="00EA701E">
            <w:pPr>
              <w:rPr>
                <w:lang w:eastAsia="et-EE"/>
              </w:rPr>
            </w:pPr>
            <w:r w:rsidRPr="0013402E">
              <w:rPr>
                <w:lang w:eastAsia="et-EE"/>
              </w:rPr>
              <w:t xml:space="preserve">Õli leke, </w:t>
            </w:r>
            <w:r w:rsidR="00EA701E" w:rsidRPr="0013402E">
              <w:rPr>
                <w:lang w:eastAsia="et-EE"/>
              </w:rPr>
              <w:t>e</w:t>
            </w:r>
            <w:r w:rsidRPr="0013402E">
              <w:rPr>
                <w:lang w:eastAsia="et-EE"/>
              </w:rPr>
              <w:t xml:space="preserve">lavhõbeda leke, </w:t>
            </w:r>
            <w:r w:rsidR="00BB254D" w:rsidRPr="0013402E">
              <w:rPr>
                <w:lang w:eastAsia="et-EE"/>
              </w:rPr>
              <w:t>r</w:t>
            </w:r>
            <w:r w:rsidRPr="0013402E">
              <w:rPr>
                <w:lang w:eastAsia="et-EE"/>
              </w:rPr>
              <w:t>askemetallide pihkumine keskkonda</w:t>
            </w:r>
          </w:p>
        </w:tc>
      </w:tr>
      <w:tr w:rsidR="00750BC5" w:rsidRPr="0013402E" w14:paraId="21E7F401" w14:textId="77777777" w:rsidTr="00AF5989">
        <w:trPr>
          <w:trHeight w:val="860"/>
        </w:trPr>
        <w:tc>
          <w:tcPr>
            <w:tcW w:w="567" w:type="dxa"/>
            <w:shd w:val="clear" w:color="auto" w:fill="auto"/>
            <w:noWrap/>
          </w:tcPr>
          <w:p w14:paraId="3573F785" w14:textId="77777777" w:rsidR="00750BC5" w:rsidRPr="0013402E" w:rsidRDefault="00704C2C" w:rsidP="00D5048C">
            <w:pPr>
              <w:jc w:val="center"/>
              <w:rPr>
                <w:lang w:eastAsia="et-EE"/>
              </w:rPr>
            </w:pPr>
            <w:r w:rsidRPr="0013402E">
              <w:rPr>
                <w:lang w:eastAsia="et-EE"/>
              </w:rPr>
              <w:t>3</w:t>
            </w:r>
          </w:p>
        </w:tc>
        <w:tc>
          <w:tcPr>
            <w:tcW w:w="3327" w:type="dxa"/>
          </w:tcPr>
          <w:p w14:paraId="3CEB7E36" w14:textId="77777777" w:rsidR="00750BC5" w:rsidRPr="0013402E" w:rsidRDefault="00E94933" w:rsidP="0082461F">
            <w:pPr>
              <w:rPr>
                <w:lang w:eastAsia="et-EE"/>
              </w:rPr>
            </w:pPr>
            <w:hyperlink r:id="rId9" w:history="1">
              <w:r w:rsidR="00750BC5" w:rsidRPr="0013402E">
                <w:rPr>
                  <w:u w:val="single"/>
                  <w:lang w:eastAsia="et-EE"/>
                </w:rPr>
                <w:t>Metallijäätmete täpsustatud nimistu</w:t>
              </w:r>
            </w:hyperlink>
          </w:p>
        </w:tc>
        <w:tc>
          <w:tcPr>
            <w:tcW w:w="3544" w:type="dxa"/>
            <w:shd w:val="clear" w:color="auto" w:fill="FFFFFF"/>
          </w:tcPr>
          <w:p w14:paraId="3155AFBD" w14:textId="331BCD3B" w:rsidR="00750BC5" w:rsidRPr="0013402E" w:rsidRDefault="00750BC5" w:rsidP="00791033">
            <w:pPr>
              <w:rPr>
                <w:color w:val="333333"/>
                <w:lang w:eastAsia="et-EE"/>
              </w:rPr>
            </w:pPr>
            <w:r w:rsidRPr="0013402E">
              <w:rPr>
                <w:color w:val="333333"/>
                <w:lang w:eastAsia="et-EE"/>
              </w:rPr>
              <w:t>Keskkonnaministri 15. </w:t>
            </w:r>
            <w:r w:rsidR="00990E3A" w:rsidRPr="0013402E">
              <w:rPr>
                <w:color w:val="333333"/>
                <w:lang w:eastAsia="et-EE"/>
              </w:rPr>
              <w:t xml:space="preserve">04. </w:t>
            </w:r>
            <w:r w:rsidR="00EC429D" w:rsidRPr="0013402E">
              <w:rPr>
                <w:color w:val="333333"/>
                <w:lang w:eastAsia="et-EE"/>
              </w:rPr>
              <w:t>2004</w:t>
            </w:r>
            <w:r w:rsidRPr="0013402E">
              <w:rPr>
                <w:color w:val="333333"/>
                <w:lang w:eastAsia="et-EE"/>
              </w:rPr>
              <w:t xml:space="preserve"> määrus nr 17</w:t>
            </w:r>
            <w:r w:rsidR="00026C47" w:rsidRPr="0013402E">
              <w:rPr>
                <w:b/>
                <w:color w:val="333333"/>
                <w:lang w:eastAsia="et-EE"/>
              </w:rPr>
              <w:t>.</w:t>
            </w:r>
            <w:r w:rsidRPr="0013402E">
              <w:rPr>
                <w:color w:val="333333"/>
                <w:lang w:eastAsia="et-EE"/>
              </w:rPr>
              <w:t xml:space="preserve"> </w:t>
            </w:r>
            <w:r w:rsidR="007D5E11" w:rsidRPr="0013402E">
              <w:rPr>
                <w:color w:val="333333"/>
                <w:lang w:eastAsia="et-EE"/>
              </w:rPr>
              <w:t xml:space="preserve">Viimane redaktsioon </w:t>
            </w:r>
            <w:r w:rsidR="00791033" w:rsidRPr="0013402E">
              <w:rPr>
                <w:color w:val="333333"/>
                <w:lang w:eastAsia="et-EE"/>
              </w:rPr>
              <w:t>26.08</w:t>
            </w:r>
            <w:r w:rsidR="007D5E11" w:rsidRPr="0013402E">
              <w:rPr>
                <w:color w:val="333333"/>
                <w:lang w:eastAsia="et-EE"/>
              </w:rPr>
              <w:t xml:space="preserve">.2016, RT I </w:t>
            </w:r>
            <w:r w:rsidR="00791033" w:rsidRPr="0013402E">
              <w:rPr>
                <w:color w:val="333333"/>
                <w:lang w:eastAsia="et-EE"/>
              </w:rPr>
              <w:t>23.08.</w:t>
            </w:r>
            <w:r w:rsidR="00995E3A" w:rsidRPr="0013402E">
              <w:rPr>
                <w:color w:val="333333"/>
                <w:lang w:eastAsia="et-EE"/>
              </w:rPr>
              <w:t>20</w:t>
            </w:r>
            <w:r w:rsidR="00791033" w:rsidRPr="0013402E">
              <w:rPr>
                <w:color w:val="333333"/>
                <w:lang w:eastAsia="et-EE"/>
              </w:rPr>
              <w:t>16, 9</w:t>
            </w:r>
          </w:p>
        </w:tc>
        <w:tc>
          <w:tcPr>
            <w:tcW w:w="5103" w:type="dxa"/>
            <w:shd w:val="clear" w:color="auto" w:fill="auto"/>
          </w:tcPr>
          <w:p w14:paraId="3F43C27F" w14:textId="77777777" w:rsidR="00750BC5" w:rsidRPr="0013402E" w:rsidRDefault="00750BC5" w:rsidP="00C34F2A">
            <w:pPr>
              <w:rPr>
                <w:lang w:eastAsia="et-EE"/>
              </w:rPr>
            </w:pPr>
            <w:r w:rsidRPr="0013402E">
              <w:rPr>
                <w:lang w:eastAsia="et-EE"/>
              </w:rPr>
              <w:t>Määrus kehtestab metallijäätmete täpsustatud nimistu ning tõrvaisolatsiooniga kaablid</w:t>
            </w:r>
          </w:p>
        </w:tc>
        <w:tc>
          <w:tcPr>
            <w:tcW w:w="2910" w:type="dxa"/>
            <w:shd w:val="clear" w:color="auto" w:fill="auto"/>
          </w:tcPr>
          <w:p w14:paraId="25895E00" w14:textId="77777777" w:rsidR="00750BC5" w:rsidRPr="0013402E" w:rsidRDefault="00750BC5" w:rsidP="0082461F">
            <w:pPr>
              <w:rPr>
                <w:lang w:eastAsia="et-EE"/>
              </w:rPr>
            </w:pPr>
            <w:r w:rsidRPr="0013402E">
              <w:rPr>
                <w:lang w:eastAsia="et-EE"/>
              </w:rPr>
              <w:t>Raskemetallide pihkumine keskkonda</w:t>
            </w:r>
          </w:p>
        </w:tc>
      </w:tr>
      <w:tr w:rsidR="00750BC5" w:rsidRPr="0013402E" w14:paraId="61CBC07F" w14:textId="77777777" w:rsidTr="00AF5989">
        <w:trPr>
          <w:trHeight w:val="1159"/>
        </w:trPr>
        <w:tc>
          <w:tcPr>
            <w:tcW w:w="567" w:type="dxa"/>
            <w:shd w:val="clear" w:color="auto" w:fill="auto"/>
            <w:noWrap/>
          </w:tcPr>
          <w:p w14:paraId="40BEC944" w14:textId="461EDC78" w:rsidR="00750BC5" w:rsidRPr="0013402E" w:rsidRDefault="003D00AF" w:rsidP="003D00AF">
            <w:pPr>
              <w:jc w:val="center"/>
              <w:rPr>
                <w:lang w:eastAsia="et-EE"/>
              </w:rPr>
            </w:pPr>
            <w:r>
              <w:rPr>
                <w:lang w:eastAsia="et-EE"/>
              </w:rPr>
              <w:t>4</w:t>
            </w:r>
          </w:p>
        </w:tc>
        <w:tc>
          <w:tcPr>
            <w:tcW w:w="3327" w:type="dxa"/>
          </w:tcPr>
          <w:p w14:paraId="723C1E73" w14:textId="77777777" w:rsidR="00750BC5" w:rsidRPr="0013402E" w:rsidRDefault="00E94933" w:rsidP="004912D9">
            <w:pPr>
              <w:rPr>
                <w:lang w:eastAsia="et-EE"/>
              </w:rPr>
            </w:pPr>
            <w:hyperlink r:id="rId10" w:history="1">
              <w:r w:rsidR="00750BC5" w:rsidRPr="0013402E">
                <w:rPr>
                  <w:u w:val="single"/>
                  <w:lang w:eastAsia="et-EE"/>
                </w:rPr>
                <w:t xml:space="preserve">Probleemtoodetes keelatud ohtlike ainete täpsustav loetelu ning probleemtoodetele kehtestatud keelud </w:t>
              </w:r>
              <w:r w:rsidR="004912D9" w:rsidRPr="0013402E">
                <w:rPr>
                  <w:u w:val="single"/>
                  <w:lang w:eastAsia="et-EE"/>
                </w:rPr>
                <w:t>ja</w:t>
              </w:r>
              <w:r w:rsidR="00750BC5" w:rsidRPr="0013402E">
                <w:rPr>
                  <w:u w:val="single"/>
                  <w:lang w:eastAsia="et-EE"/>
                </w:rPr>
                <w:t xml:space="preserve"> piirangud</w:t>
              </w:r>
            </w:hyperlink>
          </w:p>
        </w:tc>
        <w:tc>
          <w:tcPr>
            <w:tcW w:w="3544" w:type="dxa"/>
            <w:shd w:val="clear" w:color="auto" w:fill="FFFFFF"/>
          </w:tcPr>
          <w:p w14:paraId="07691F70" w14:textId="77777777" w:rsidR="00750BC5" w:rsidRPr="0013402E" w:rsidRDefault="00750BC5" w:rsidP="00EE175C">
            <w:pPr>
              <w:rPr>
                <w:color w:val="333333"/>
                <w:lang w:eastAsia="et-EE"/>
              </w:rPr>
            </w:pPr>
            <w:r w:rsidRPr="0013402E">
              <w:rPr>
                <w:color w:val="333333"/>
                <w:lang w:eastAsia="et-EE"/>
              </w:rPr>
              <w:t xml:space="preserve">Vabariigi Valitsuse 06.07. 2006 määrus nr 154. </w:t>
            </w:r>
            <w:r w:rsidR="00F93C3B" w:rsidRPr="0013402E">
              <w:rPr>
                <w:color w:val="333333"/>
                <w:lang w:eastAsia="et-EE"/>
              </w:rPr>
              <w:t xml:space="preserve"> Viimane redaktsioon 20.05.2011</w:t>
            </w:r>
            <w:r w:rsidR="0008582D" w:rsidRPr="0013402E">
              <w:rPr>
                <w:color w:val="333333"/>
                <w:lang w:eastAsia="et-EE"/>
              </w:rPr>
              <w:t xml:space="preserve">, RT I </w:t>
            </w:r>
            <w:r w:rsidR="00F93C3B" w:rsidRPr="0013402E">
              <w:rPr>
                <w:color w:val="333333"/>
                <w:lang w:eastAsia="et-EE"/>
              </w:rPr>
              <w:t xml:space="preserve"> 2.05.2011</w:t>
            </w:r>
          </w:p>
        </w:tc>
        <w:tc>
          <w:tcPr>
            <w:tcW w:w="5103" w:type="dxa"/>
            <w:shd w:val="clear" w:color="auto" w:fill="auto"/>
          </w:tcPr>
          <w:p w14:paraId="66E7B053" w14:textId="77777777" w:rsidR="00750BC5" w:rsidRPr="0013402E" w:rsidRDefault="008D2A50" w:rsidP="008D2A50">
            <w:pPr>
              <w:rPr>
                <w:lang w:eastAsia="et-EE"/>
              </w:rPr>
            </w:pPr>
            <w:r w:rsidRPr="0013402E">
              <w:rPr>
                <w:lang w:eastAsia="et-EE"/>
              </w:rPr>
              <w:t>Akudele ja patareidele kehtestatud piirangud</w:t>
            </w:r>
          </w:p>
        </w:tc>
        <w:tc>
          <w:tcPr>
            <w:tcW w:w="2910" w:type="dxa"/>
            <w:shd w:val="clear" w:color="auto" w:fill="auto"/>
          </w:tcPr>
          <w:p w14:paraId="61645989" w14:textId="77777777" w:rsidR="00750BC5" w:rsidRPr="0013402E" w:rsidRDefault="00750BC5" w:rsidP="00EA701E">
            <w:pPr>
              <w:rPr>
                <w:lang w:eastAsia="et-EE"/>
              </w:rPr>
            </w:pPr>
            <w:r w:rsidRPr="0013402E">
              <w:rPr>
                <w:lang w:eastAsia="et-EE"/>
              </w:rPr>
              <w:t xml:space="preserve">Elavhõbeda leke, </w:t>
            </w:r>
            <w:r w:rsidR="00EA701E" w:rsidRPr="0013402E">
              <w:rPr>
                <w:lang w:eastAsia="et-EE"/>
              </w:rPr>
              <w:t>r</w:t>
            </w:r>
            <w:r w:rsidRPr="0013402E">
              <w:rPr>
                <w:lang w:eastAsia="et-EE"/>
              </w:rPr>
              <w:t>askemetallide pihkumine keskkonda</w:t>
            </w:r>
          </w:p>
        </w:tc>
      </w:tr>
      <w:tr w:rsidR="00750BC5" w:rsidRPr="00203259" w14:paraId="62D891BD" w14:textId="77777777" w:rsidTr="00AF5989">
        <w:trPr>
          <w:trHeight w:val="1020"/>
        </w:trPr>
        <w:tc>
          <w:tcPr>
            <w:tcW w:w="567" w:type="dxa"/>
            <w:shd w:val="clear" w:color="auto" w:fill="auto"/>
            <w:noWrap/>
          </w:tcPr>
          <w:p w14:paraId="60A4BF45" w14:textId="65A30756" w:rsidR="00750BC5" w:rsidRPr="0013402E" w:rsidRDefault="003D00AF" w:rsidP="00D5048C">
            <w:pPr>
              <w:jc w:val="center"/>
              <w:rPr>
                <w:lang w:eastAsia="et-EE"/>
              </w:rPr>
            </w:pPr>
            <w:r>
              <w:rPr>
                <w:lang w:eastAsia="et-EE"/>
              </w:rPr>
              <w:t>5</w:t>
            </w:r>
          </w:p>
        </w:tc>
        <w:tc>
          <w:tcPr>
            <w:tcW w:w="3327" w:type="dxa"/>
          </w:tcPr>
          <w:p w14:paraId="2B4AB2ED" w14:textId="77777777" w:rsidR="00750BC5" w:rsidRPr="0013402E" w:rsidRDefault="00E94933" w:rsidP="008D2A50">
            <w:pPr>
              <w:rPr>
                <w:lang w:eastAsia="et-EE"/>
              </w:rPr>
            </w:pPr>
            <w:hyperlink r:id="rId11" w:history="1">
              <w:r w:rsidR="008D2A50" w:rsidRPr="0013402E">
                <w:rPr>
                  <w:u w:val="single"/>
                  <w:lang w:eastAsia="et-EE"/>
                </w:rPr>
                <w:t>Kasutatud</w:t>
              </w:r>
            </w:hyperlink>
            <w:r w:rsidR="008D2A50" w:rsidRPr="0013402E">
              <w:rPr>
                <w:u w:val="single"/>
                <w:lang w:eastAsia="et-EE"/>
              </w:rPr>
              <w:t xml:space="preserve"> patareide ja akude käitlusnõuded</w:t>
            </w:r>
          </w:p>
        </w:tc>
        <w:tc>
          <w:tcPr>
            <w:tcW w:w="3544" w:type="dxa"/>
            <w:shd w:val="clear" w:color="auto" w:fill="FFFFFF"/>
          </w:tcPr>
          <w:p w14:paraId="6BBF0769" w14:textId="21751A99" w:rsidR="00750BC5" w:rsidRPr="0013402E" w:rsidRDefault="00750BC5" w:rsidP="0008582D">
            <w:pPr>
              <w:rPr>
                <w:color w:val="333333"/>
                <w:lang w:eastAsia="et-EE"/>
              </w:rPr>
            </w:pPr>
            <w:r w:rsidRPr="0013402E">
              <w:rPr>
                <w:color w:val="333333"/>
                <w:lang w:eastAsia="et-EE"/>
              </w:rPr>
              <w:t>Keskkonnaministri 10.01.</w:t>
            </w:r>
            <w:r w:rsidR="00AF5989">
              <w:rPr>
                <w:color w:val="333333"/>
                <w:lang w:eastAsia="et-EE"/>
              </w:rPr>
              <w:t> </w:t>
            </w:r>
            <w:r w:rsidRPr="0013402E">
              <w:rPr>
                <w:color w:val="333333"/>
                <w:lang w:eastAsia="et-EE"/>
              </w:rPr>
              <w:t>2008.</w:t>
            </w:r>
            <w:r w:rsidR="00AF5989">
              <w:rPr>
                <w:color w:val="333333"/>
                <w:lang w:eastAsia="et-EE"/>
              </w:rPr>
              <w:t xml:space="preserve"> </w:t>
            </w:r>
            <w:r w:rsidRPr="0013402E">
              <w:rPr>
                <w:color w:val="333333"/>
                <w:lang w:eastAsia="et-EE"/>
              </w:rPr>
              <w:t xml:space="preserve">määrus nr 5,  RTI 2008, 6, 63 </w:t>
            </w:r>
          </w:p>
        </w:tc>
        <w:tc>
          <w:tcPr>
            <w:tcW w:w="5103" w:type="dxa"/>
            <w:shd w:val="clear" w:color="auto" w:fill="auto"/>
          </w:tcPr>
          <w:p w14:paraId="1A8C34C4" w14:textId="77777777" w:rsidR="00750BC5" w:rsidRPr="0013402E" w:rsidRDefault="00750BC5" w:rsidP="008D2A50">
            <w:pPr>
              <w:rPr>
                <w:lang w:eastAsia="et-EE"/>
              </w:rPr>
            </w:pPr>
            <w:r w:rsidRPr="0013402E">
              <w:rPr>
                <w:lang w:eastAsia="et-EE"/>
              </w:rPr>
              <w:t>Määrus</w:t>
            </w:r>
            <w:r w:rsidR="008D2A50" w:rsidRPr="0013402E">
              <w:rPr>
                <w:lang w:eastAsia="et-EE"/>
              </w:rPr>
              <w:t xml:space="preserve">ega kehtestatakse </w:t>
            </w:r>
            <w:r w:rsidRPr="0013402E">
              <w:rPr>
                <w:lang w:eastAsia="et-EE"/>
              </w:rPr>
              <w:t xml:space="preserve">  patareide ja akude </w:t>
            </w:r>
            <w:r w:rsidR="008D2A50" w:rsidRPr="0013402E">
              <w:rPr>
                <w:lang w:eastAsia="et-EE"/>
              </w:rPr>
              <w:t>jäätmete</w:t>
            </w:r>
            <w:r w:rsidRPr="0013402E">
              <w:rPr>
                <w:lang w:eastAsia="et-EE"/>
              </w:rPr>
              <w:t xml:space="preserve"> </w:t>
            </w:r>
            <w:r w:rsidR="008D2A50" w:rsidRPr="0013402E">
              <w:rPr>
                <w:lang w:eastAsia="et-EE"/>
              </w:rPr>
              <w:t>käitlemisele esitatavad nõuded</w:t>
            </w:r>
          </w:p>
        </w:tc>
        <w:tc>
          <w:tcPr>
            <w:tcW w:w="2910" w:type="dxa"/>
            <w:shd w:val="clear" w:color="auto" w:fill="auto"/>
          </w:tcPr>
          <w:p w14:paraId="0FD11328" w14:textId="77777777" w:rsidR="00750BC5" w:rsidRPr="00203259" w:rsidRDefault="00750BC5" w:rsidP="00EA701E">
            <w:pPr>
              <w:rPr>
                <w:lang w:eastAsia="et-EE"/>
              </w:rPr>
            </w:pPr>
            <w:r w:rsidRPr="0013402E">
              <w:rPr>
                <w:lang w:eastAsia="et-EE"/>
              </w:rPr>
              <w:t xml:space="preserve">Elavhõbeda leke, </w:t>
            </w:r>
            <w:r w:rsidR="00EA701E" w:rsidRPr="0013402E">
              <w:rPr>
                <w:lang w:eastAsia="et-EE"/>
              </w:rPr>
              <w:t>r</w:t>
            </w:r>
            <w:r w:rsidRPr="0013402E">
              <w:rPr>
                <w:lang w:eastAsia="et-EE"/>
              </w:rPr>
              <w:t>askemetallide pihkumine keskkonda</w:t>
            </w:r>
          </w:p>
        </w:tc>
      </w:tr>
      <w:tr w:rsidR="00750BC5" w:rsidRPr="0013402E" w14:paraId="427E8A33" w14:textId="77777777" w:rsidTr="00AF5989">
        <w:trPr>
          <w:trHeight w:val="1275"/>
        </w:trPr>
        <w:tc>
          <w:tcPr>
            <w:tcW w:w="567" w:type="dxa"/>
            <w:shd w:val="clear" w:color="auto" w:fill="auto"/>
            <w:noWrap/>
          </w:tcPr>
          <w:p w14:paraId="295BDFF2" w14:textId="1BD0CD8E" w:rsidR="00750BC5" w:rsidRPr="0013402E" w:rsidRDefault="003D00AF" w:rsidP="00D5048C">
            <w:pPr>
              <w:jc w:val="center"/>
              <w:rPr>
                <w:lang w:eastAsia="et-EE"/>
              </w:rPr>
            </w:pPr>
            <w:r>
              <w:rPr>
                <w:lang w:eastAsia="et-EE"/>
              </w:rPr>
              <w:t>6</w:t>
            </w:r>
          </w:p>
        </w:tc>
        <w:tc>
          <w:tcPr>
            <w:tcW w:w="3327" w:type="dxa"/>
          </w:tcPr>
          <w:p w14:paraId="44AB0A0D" w14:textId="77777777" w:rsidR="00750BC5" w:rsidRPr="0013402E" w:rsidRDefault="00E94933" w:rsidP="00201360">
            <w:pPr>
              <w:rPr>
                <w:lang w:eastAsia="et-EE"/>
              </w:rPr>
            </w:pPr>
            <w:hyperlink r:id="rId12" w:history="1">
              <w:r w:rsidR="00750BC5" w:rsidRPr="0013402E">
                <w:rPr>
                  <w:u w:val="single"/>
                  <w:lang w:eastAsia="et-EE"/>
                </w:rPr>
                <w:t>Kemikaaliseadus</w:t>
              </w:r>
            </w:hyperlink>
          </w:p>
        </w:tc>
        <w:tc>
          <w:tcPr>
            <w:tcW w:w="3544" w:type="dxa"/>
            <w:shd w:val="clear" w:color="auto" w:fill="FFFFFF"/>
          </w:tcPr>
          <w:p w14:paraId="70AD64F8" w14:textId="77777777" w:rsidR="00750BC5" w:rsidRPr="0013402E" w:rsidRDefault="00750BC5" w:rsidP="00C920FE">
            <w:pPr>
              <w:rPr>
                <w:color w:val="333333"/>
                <w:lang w:eastAsia="et-EE"/>
              </w:rPr>
            </w:pPr>
            <w:r w:rsidRPr="0013402E">
              <w:rPr>
                <w:color w:val="333333"/>
                <w:lang w:eastAsia="et-EE"/>
              </w:rPr>
              <w:t xml:space="preserve">Riigikogu seadus </w:t>
            </w:r>
            <w:r w:rsidR="0008582D" w:rsidRPr="0013402E">
              <w:rPr>
                <w:color w:val="333333"/>
                <w:lang w:eastAsia="et-EE"/>
              </w:rPr>
              <w:t xml:space="preserve">29.10.2015, RT I 10.11.2015, 2 </w:t>
            </w:r>
            <w:r w:rsidR="00C920FE" w:rsidRPr="0013402E">
              <w:rPr>
                <w:color w:val="333333"/>
                <w:lang w:eastAsia="et-EE"/>
              </w:rPr>
              <w:t>; viimane redaktsioon 21.11.2018, RT I, 12.12.2018,44</w:t>
            </w:r>
          </w:p>
        </w:tc>
        <w:tc>
          <w:tcPr>
            <w:tcW w:w="5103" w:type="dxa"/>
            <w:shd w:val="clear" w:color="auto" w:fill="auto"/>
          </w:tcPr>
          <w:p w14:paraId="47076C8A" w14:textId="774930AF" w:rsidR="00750BC5" w:rsidRPr="0013402E" w:rsidRDefault="00750BC5" w:rsidP="00704C2C">
            <w:pPr>
              <w:rPr>
                <w:lang w:eastAsia="et-EE"/>
              </w:rPr>
            </w:pPr>
            <w:r w:rsidRPr="0013402E">
              <w:rPr>
                <w:lang w:eastAsia="et-EE"/>
              </w:rPr>
              <w:t xml:space="preserve">Seadus </w:t>
            </w:r>
            <w:r w:rsidR="0008582D" w:rsidRPr="0013402E">
              <w:rPr>
                <w:lang w:eastAsia="et-EE"/>
              </w:rPr>
              <w:t xml:space="preserve"> reguleerib </w:t>
            </w:r>
            <w:r w:rsidRPr="0013402E">
              <w:rPr>
                <w:lang w:eastAsia="et-EE"/>
              </w:rPr>
              <w:t xml:space="preserve"> kemikaali käitlemis</w:t>
            </w:r>
            <w:r w:rsidR="0008582D" w:rsidRPr="0013402E">
              <w:rPr>
                <w:lang w:eastAsia="et-EE"/>
              </w:rPr>
              <w:t>t</w:t>
            </w:r>
            <w:r w:rsidRPr="0013402E">
              <w:rPr>
                <w:lang w:eastAsia="et-EE"/>
              </w:rPr>
              <w:t xml:space="preserve"> ja </w:t>
            </w:r>
            <w:r w:rsidR="00AF5989">
              <w:rPr>
                <w:lang w:eastAsia="et-EE"/>
              </w:rPr>
              <w:t xml:space="preserve">sellega </w:t>
            </w:r>
            <w:r w:rsidRPr="0013402E">
              <w:rPr>
                <w:lang w:eastAsia="et-EE"/>
              </w:rPr>
              <w:t xml:space="preserve"> seotud majandustegevuse piiramis</w:t>
            </w:r>
            <w:r w:rsidR="0008582D" w:rsidRPr="0013402E">
              <w:rPr>
                <w:lang w:eastAsia="et-EE"/>
              </w:rPr>
              <w:t>t eesmärgiga kaitsta inimese elu ja tervist, asja ja keskkonda</w:t>
            </w:r>
            <w:r w:rsidRPr="0013402E">
              <w:rPr>
                <w:lang w:eastAsia="et-EE"/>
              </w:rPr>
              <w:t xml:space="preserve"> ning sätestab käitlemise põhilised ohutusnõuded ja kemikaalist teavitamise korra.</w:t>
            </w:r>
          </w:p>
        </w:tc>
        <w:tc>
          <w:tcPr>
            <w:tcW w:w="2910" w:type="dxa"/>
            <w:shd w:val="clear" w:color="auto" w:fill="auto"/>
          </w:tcPr>
          <w:p w14:paraId="02DBBA16" w14:textId="77777777" w:rsidR="00750BC5" w:rsidRPr="0013402E" w:rsidRDefault="00750BC5" w:rsidP="00EA701E">
            <w:pPr>
              <w:rPr>
                <w:lang w:eastAsia="et-EE"/>
              </w:rPr>
            </w:pPr>
            <w:r w:rsidRPr="0013402E">
              <w:rPr>
                <w:lang w:eastAsia="et-EE"/>
              </w:rPr>
              <w:t xml:space="preserve">Elavhõbeda leke, </w:t>
            </w:r>
            <w:r w:rsidR="00EA701E" w:rsidRPr="0013402E">
              <w:rPr>
                <w:lang w:eastAsia="et-EE"/>
              </w:rPr>
              <w:t>r</w:t>
            </w:r>
            <w:r w:rsidRPr="0013402E">
              <w:rPr>
                <w:lang w:eastAsia="et-EE"/>
              </w:rPr>
              <w:t>askemetallide pihkumine keskkonda</w:t>
            </w:r>
          </w:p>
        </w:tc>
      </w:tr>
      <w:tr w:rsidR="00750BC5" w:rsidRPr="0013402E" w14:paraId="03BE3445" w14:textId="77777777" w:rsidTr="00AF5989">
        <w:trPr>
          <w:trHeight w:val="585"/>
        </w:trPr>
        <w:tc>
          <w:tcPr>
            <w:tcW w:w="567" w:type="dxa"/>
            <w:shd w:val="clear" w:color="auto" w:fill="auto"/>
            <w:noWrap/>
          </w:tcPr>
          <w:p w14:paraId="0B88A6D1" w14:textId="2A2827E5" w:rsidR="00750BC5" w:rsidRPr="0013402E" w:rsidRDefault="003D00AF" w:rsidP="00D5048C">
            <w:pPr>
              <w:jc w:val="center"/>
              <w:rPr>
                <w:lang w:eastAsia="et-EE"/>
              </w:rPr>
            </w:pPr>
            <w:r>
              <w:rPr>
                <w:lang w:eastAsia="et-EE"/>
              </w:rPr>
              <w:lastRenderedPageBreak/>
              <w:t>7</w:t>
            </w:r>
          </w:p>
        </w:tc>
        <w:tc>
          <w:tcPr>
            <w:tcW w:w="3327" w:type="dxa"/>
          </w:tcPr>
          <w:p w14:paraId="147453B4" w14:textId="77777777" w:rsidR="00750BC5" w:rsidRPr="0013402E" w:rsidRDefault="00E94933" w:rsidP="00201360">
            <w:pPr>
              <w:rPr>
                <w:lang w:eastAsia="et-EE"/>
              </w:rPr>
            </w:pPr>
            <w:hyperlink r:id="rId13" w:history="1">
              <w:r w:rsidR="00750BC5" w:rsidRPr="0013402E">
                <w:rPr>
                  <w:u w:val="single"/>
                  <w:lang w:eastAsia="et-EE"/>
                </w:rPr>
                <w:t>Looduskaitseseadus</w:t>
              </w:r>
            </w:hyperlink>
          </w:p>
        </w:tc>
        <w:tc>
          <w:tcPr>
            <w:tcW w:w="3544" w:type="dxa"/>
            <w:shd w:val="clear" w:color="auto" w:fill="FFFFFF"/>
          </w:tcPr>
          <w:p w14:paraId="4DBBE792" w14:textId="356F7C7B" w:rsidR="00E00CB9" w:rsidRPr="0013402E" w:rsidRDefault="00750BC5" w:rsidP="00C920FE">
            <w:pPr>
              <w:rPr>
                <w:color w:val="333333"/>
                <w:lang w:eastAsia="et-EE"/>
              </w:rPr>
            </w:pPr>
            <w:r w:rsidRPr="0013402E">
              <w:rPr>
                <w:color w:val="333333"/>
                <w:lang w:eastAsia="et-EE"/>
              </w:rPr>
              <w:t xml:space="preserve">Riigikogu seadus </w:t>
            </w:r>
            <w:r w:rsidR="00990E3A" w:rsidRPr="0013402E">
              <w:rPr>
                <w:color w:val="333333"/>
                <w:lang w:eastAsia="et-EE"/>
              </w:rPr>
              <w:t>21. 04. 2004</w:t>
            </w:r>
            <w:r w:rsidR="00EE175C" w:rsidRPr="0013402E">
              <w:rPr>
                <w:color w:val="333333"/>
                <w:lang w:eastAsia="et-EE"/>
              </w:rPr>
              <w:t>,</w:t>
            </w:r>
            <w:r w:rsidRPr="0013402E">
              <w:rPr>
                <w:color w:val="333333"/>
                <w:lang w:eastAsia="et-EE"/>
              </w:rPr>
              <w:t xml:space="preserve"> RT I 2004, 38, 258 / 01.01.2011</w:t>
            </w:r>
            <w:r w:rsidR="00F93C3B" w:rsidRPr="0013402E">
              <w:rPr>
                <w:color w:val="333333"/>
                <w:lang w:eastAsia="et-EE"/>
              </w:rPr>
              <w:t xml:space="preserve">; Viimane redaktsioon </w:t>
            </w:r>
            <w:r w:rsidR="00C920FE" w:rsidRPr="0013402E">
              <w:rPr>
                <w:color w:val="333333"/>
                <w:lang w:eastAsia="et-EE"/>
              </w:rPr>
              <w:t>RT I, 22.02.2019,21</w:t>
            </w:r>
          </w:p>
        </w:tc>
        <w:tc>
          <w:tcPr>
            <w:tcW w:w="5103" w:type="dxa"/>
            <w:shd w:val="clear" w:color="auto" w:fill="auto"/>
          </w:tcPr>
          <w:p w14:paraId="3CAFBB4F" w14:textId="77777777" w:rsidR="00750BC5" w:rsidRPr="0013402E" w:rsidRDefault="00750BC5" w:rsidP="0082461F">
            <w:pPr>
              <w:rPr>
                <w:lang w:eastAsia="et-EE"/>
              </w:rPr>
            </w:pPr>
          </w:p>
        </w:tc>
        <w:tc>
          <w:tcPr>
            <w:tcW w:w="2910" w:type="dxa"/>
            <w:shd w:val="clear" w:color="auto" w:fill="auto"/>
          </w:tcPr>
          <w:p w14:paraId="3CB1956C" w14:textId="77777777" w:rsidR="00750BC5" w:rsidRPr="0013402E" w:rsidRDefault="00750BC5" w:rsidP="0082461F">
            <w:pPr>
              <w:rPr>
                <w:lang w:eastAsia="et-EE"/>
              </w:rPr>
            </w:pPr>
            <w:r w:rsidRPr="0013402E">
              <w:rPr>
                <w:lang w:eastAsia="et-EE"/>
              </w:rPr>
              <w:t>Liinitrasside võsast puhastamine</w:t>
            </w:r>
          </w:p>
        </w:tc>
      </w:tr>
      <w:tr w:rsidR="00750BC5" w:rsidRPr="0013402E" w14:paraId="6E79A91B" w14:textId="77777777" w:rsidTr="00AF5989">
        <w:trPr>
          <w:trHeight w:val="1275"/>
        </w:trPr>
        <w:tc>
          <w:tcPr>
            <w:tcW w:w="567" w:type="dxa"/>
            <w:shd w:val="clear" w:color="auto" w:fill="auto"/>
            <w:noWrap/>
          </w:tcPr>
          <w:p w14:paraId="32E7DAFD" w14:textId="5153ED6A" w:rsidR="00750BC5" w:rsidRPr="0013402E" w:rsidRDefault="003D00AF" w:rsidP="00C97189">
            <w:pPr>
              <w:jc w:val="center"/>
              <w:rPr>
                <w:lang w:eastAsia="et-EE"/>
              </w:rPr>
            </w:pPr>
            <w:r>
              <w:rPr>
                <w:lang w:eastAsia="et-EE"/>
              </w:rPr>
              <w:t>8</w:t>
            </w:r>
          </w:p>
        </w:tc>
        <w:tc>
          <w:tcPr>
            <w:tcW w:w="3327" w:type="dxa"/>
          </w:tcPr>
          <w:p w14:paraId="03C8DDED" w14:textId="77777777" w:rsidR="00750BC5" w:rsidRPr="0013402E" w:rsidRDefault="00E94933" w:rsidP="002F7769">
            <w:pPr>
              <w:rPr>
                <w:lang w:eastAsia="et-EE"/>
              </w:rPr>
            </w:pPr>
            <w:hyperlink r:id="rId14" w:history="1">
              <w:r w:rsidR="00750BC5" w:rsidRPr="0013402E">
                <w:rPr>
                  <w:u w:val="single"/>
                  <w:lang w:eastAsia="et-EE"/>
                </w:rPr>
                <w:t>Veeseadus</w:t>
              </w:r>
            </w:hyperlink>
          </w:p>
        </w:tc>
        <w:tc>
          <w:tcPr>
            <w:tcW w:w="3544" w:type="dxa"/>
            <w:shd w:val="clear" w:color="auto" w:fill="FFFFFF"/>
          </w:tcPr>
          <w:p w14:paraId="4BF6818C" w14:textId="77777777" w:rsidR="00750BC5" w:rsidRPr="0013402E" w:rsidRDefault="00990E3A" w:rsidP="00C920FE">
            <w:pPr>
              <w:rPr>
                <w:color w:val="333333"/>
                <w:lang w:eastAsia="et-EE"/>
              </w:rPr>
            </w:pPr>
            <w:r w:rsidRPr="0013402E">
              <w:rPr>
                <w:color w:val="333333"/>
                <w:lang w:eastAsia="et-EE"/>
              </w:rPr>
              <w:t xml:space="preserve">Riigikogu seadus </w:t>
            </w:r>
            <w:r w:rsidR="00750BC5" w:rsidRPr="0013402E">
              <w:rPr>
                <w:color w:val="333333"/>
                <w:lang w:eastAsia="et-EE"/>
              </w:rPr>
              <w:t xml:space="preserve"> </w:t>
            </w:r>
            <w:r w:rsidR="00C920FE" w:rsidRPr="0013402E">
              <w:rPr>
                <w:color w:val="333333"/>
                <w:lang w:eastAsia="et-EE"/>
              </w:rPr>
              <w:t>04.12.2019, RT I, 21.12.2019</w:t>
            </w:r>
          </w:p>
        </w:tc>
        <w:tc>
          <w:tcPr>
            <w:tcW w:w="5103" w:type="dxa"/>
            <w:shd w:val="clear" w:color="auto" w:fill="auto"/>
          </w:tcPr>
          <w:p w14:paraId="4AD4B765" w14:textId="77777777" w:rsidR="00750BC5" w:rsidRPr="0013402E" w:rsidRDefault="00750BC5" w:rsidP="00B7583F">
            <w:pPr>
              <w:rPr>
                <w:lang w:eastAsia="et-EE"/>
              </w:rPr>
            </w:pPr>
            <w:r w:rsidRPr="0013402E">
              <w:rPr>
                <w:lang w:eastAsia="et-EE"/>
              </w:rPr>
              <w:t>Veeseadus</w:t>
            </w:r>
            <w:r w:rsidR="00B7583F" w:rsidRPr="0013402E">
              <w:rPr>
                <w:lang w:eastAsia="et-EE"/>
              </w:rPr>
              <w:t xml:space="preserve"> sätestab vee kasutamise ja kaitse kavandamise ja korraldamise alused; riikliku järelevalve nõuete täitmise üle ja vastutuse nõuete rikkumise eest.</w:t>
            </w:r>
          </w:p>
        </w:tc>
        <w:tc>
          <w:tcPr>
            <w:tcW w:w="2910" w:type="dxa"/>
            <w:shd w:val="clear" w:color="auto" w:fill="auto"/>
          </w:tcPr>
          <w:p w14:paraId="5D8C67DE" w14:textId="77777777" w:rsidR="00750BC5" w:rsidRPr="0013402E" w:rsidRDefault="00750BC5" w:rsidP="0082461F">
            <w:pPr>
              <w:rPr>
                <w:lang w:eastAsia="et-EE"/>
              </w:rPr>
            </w:pPr>
            <w:r w:rsidRPr="0013402E">
              <w:rPr>
                <w:lang w:eastAsia="et-EE"/>
              </w:rPr>
              <w:t>Õli leke</w:t>
            </w:r>
          </w:p>
        </w:tc>
      </w:tr>
      <w:tr w:rsidR="00750BC5" w:rsidRPr="0013402E" w14:paraId="238CC6A3" w14:textId="77777777" w:rsidTr="00AF5989">
        <w:trPr>
          <w:trHeight w:val="1819"/>
        </w:trPr>
        <w:tc>
          <w:tcPr>
            <w:tcW w:w="567" w:type="dxa"/>
            <w:shd w:val="clear" w:color="auto" w:fill="auto"/>
            <w:noWrap/>
          </w:tcPr>
          <w:p w14:paraId="4C595B82" w14:textId="0E758E2F" w:rsidR="00750BC5" w:rsidRPr="0013402E" w:rsidRDefault="003D00AF" w:rsidP="00C97189">
            <w:pPr>
              <w:jc w:val="center"/>
              <w:rPr>
                <w:lang w:eastAsia="et-EE"/>
              </w:rPr>
            </w:pPr>
            <w:r>
              <w:rPr>
                <w:lang w:eastAsia="et-EE"/>
              </w:rPr>
              <w:t>9</w:t>
            </w:r>
          </w:p>
        </w:tc>
        <w:tc>
          <w:tcPr>
            <w:tcW w:w="3327" w:type="dxa"/>
          </w:tcPr>
          <w:p w14:paraId="1B1856E1" w14:textId="6B8AABF1" w:rsidR="00750BC5" w:rsidRPr="0013402E" w:rsidRDefault="00061926" w:rsidP="0082461F">
            <w:pPr>
              <w:rPr>
                <w:lang w:eastAsia="et-EE"/>
              </w:rPr>
            </w:pPr>
            <w:r w:rsidRPr="0013402E">
              <w:rPr>
                <w:lang w:eastAsia="et-EE"/>
              </w:rPr>
              <w:t>Atmosfääriõhu kaitse seadus</w:t>
            </w:r>
          </w:p>
        </w:tc>
        <w:tc>
          <w:tcPr>
            <w:tcW w:w="3544" w:type="dxa"/>
            <w:shd w:val="clear" w:color="auto" w:fill="FFFFFF"/>
          </w:tcPr>
          <w:p w14:paraId="0FC9C89D" w14:textId="3542C977" w:rsidR="00750BC5" w:rsidRPr="0013402E" w:rsidRDefault="00061926" w:rsidP="00995E3A">
            <w:pPr>
              <w:rPr>
                <w:color w:val="333333"/>
                <w:lang w:eastAsia="et-EE"/>
              </w:rPr>
            </w:pPr>
            <w:r w:rsidRPr="0013402E">
              <w:rPr>
                <w:color w:val="333333"/>
                <w:lang w:eastAsia="et-EE"/>
              </w:rPr>
              <w:t>Riigikogu seadus 15,06.2016</w:t>
            </w:r>
            <w:r w:rsidR="00050872" w:rsidRPr="0013402E">
              <w:rPr>
                <w:color w:val="333333"/>
                <w:lang w:eastAsia="et-EE"/>
              </w:rPr>
              <w:t>, RT I 05.07.2016, 1/ Viimane redaktsioon 01.01.2020,</w:t>
            </w:r>
            <w:r w:rsidR="00EE4282">
              <w:rPr>
                <w:color w:val="333333"/>
                <w:lang w:eastAsia="et-EE"/>
              </w:rPr>
              <w:t xml:space="preserve"> </w:t>
            </w:r>
            <w:r w:rsidR="00050872" w:rsidRPr="0013402E">
              <w:rPr>
                <w:color w:val="333333"/>
                <w:lang w:eastAsia="et-EE"/>
              </w:rPr>
              <w:t xml:space="preserve"> RT I, 21.12.2019, 3</w:t>
            </w:r>
          </w:p>
        </w:tc>
        <w:tc>
          <w:tcPr>
            <w:tcW w:w="5103" w:type="dxa"/>
            <w:shd w:val="clear" w:color="auto" w:fill="auto"/>
          </w:tcPr>
          <w:p w14:paraId="4B21DE77" w14:textId="047A715F" w:rsidR="00750BC5" w:rsidRPr="0013402E" w:rsidRDefault="00750BC5" w:rsidP="00EE4282">
            <w:pPr>
              <w:rPr>
                <w:lang w:eastAsia="et-EE"/>
              </w:rPr>
            </w:pPr>
            <w:r w:rsidRPr="0013402E">
              <w:rPr>
                <w:lang w:eastAsia="et-EE"/>
              </w:rPr>
              <w:t>Seadus reguleerib tegevust, millega kaasneb välisõhu keemiline või füüsikaline mõjutamine, osoonikihi kahjustamine või kliimamuutust põhjustavate tegurite ilmnemine. Elering kasutab lülitites elegaasi (SF6) ning lenduvaid orgaanilisi ühendeid (õli)</w:t>
            </w:r>
          </w:p>
        </w:tc>
        <w:tc>
          <w:tcPr>
            <w:tcW w:w="2910" w:type="dxa"/>
            <w:shd w:val="clear" w:color="auto" w:fill="auto"/>
          </w:tcPr>
          <w:p w14:paraId="6D60543E" w14:textId="77777777" w:rsidR="00750BC5" w:rsidRPr="0013402E" w:rsidRDefault="00750BC5" w:rsidP="00C722EB">
            <w:pPr>
              <w:rPr>
                <w:lang w:eastAsia="et-EE"/>
              </w:rPr>
            </w:pPr>
            <w:r w:rsidRPr="0013402E">
              <w:rPr>
                <w:lang w:eastAsia="et-EE"/>
              </w:rPr>
              <w:t>Õli leke, SF6 atmosfääri pihkumise oht,  autode kasutamine</w:t>
            </w:r>
          </w:p>
        </w:tc>
      </w:tr>
      <w:tr w:rsidR="00750BC5" w:rsidRPr="0013402E" w14:paraId="2FC05520" w14:textId="77777777" w:rsidTr="00AF5989">
        <w:trPr>
          <w:trHeight w:val="1020"/>
        </w:trPr>
        <w:tc>
          <w:tcPr>
            <w:tcW w:w="567" w:type="dxa"/>
            <w:shd w:val="clear" w:color="auto" w:fill="auto"/>
            <w:noWrap/>
          </w:tcPr>
          <w:p w14:paraId="6AAD1548" w14:textId="6346C993" w:rsidR="00750BC5" w:rsidRPr="0013402E" w:rsidRDefault="00704C2C" w:rsidP="003D00AF">
            <w:pPr>
              <w:jc w:val="center"/>
              <w:rPr>
                <w:lang w:eastAsia="et-EE"/>
              </w:rPr>
            </w:pPr>
            <w:r w:rsidRPr="0013402E">
              <w:rPr>
                <w:lang w:eastAsia="et-EE"/>
              </w:rPr>
              <w:t>1</w:t>
            </w:r>
            <w:r w:rsidR="003D00AF">
              <w:rPr>
                <w:lang w:eastAsia="et-EE"/>
              </w:rPr>
              <w:t>0</w:t>
            </w:r>
          </w:p>
        </w:tc>
        <w:tc>
          <w:tcPr>
            <w:tcW w:w="3327" w:type="dxa"/>
          </w:tcPr>
          <w:p w14:paraId="0D166298" w14:textId="77777777" w:rsidR="00750BC5" w:rsidRPr="0013402E" w:rsidRDefault="00E94933" w:rsidP="00CF166B">
            <w:pPr>
              <w:rPr>
                <w:lang w:eastAsia="et-EE"/>
              </w:rPr>
            </w:pPr>
            <w:hyperlink r:id="rId15" w:history="1">
              <w:r w:rsidR="00750BC5" w:rsidRPr="0013402E">
                <w:rPr>
                  <w:u w:val="single"/>
                  <w:lang w:eastAsia="et-EE"/>
                </w:rPr>
                <w:t xml:space="preserve">Keskkonnamõju hindamise ja keskkonnajuhtimissüsteemi seadus </w:t>
              </w:r>
            </w:hyperlink>
          </w:p>
        </w:tc>
        <w:tc>
          <w:tcPr>
            <w:tcW w:w="3544" w:type="dxa"/>
            <w:shd w:val="clear" w:color="auto" w:fill="FFFFFF"/>
          </w:tcPr>
          <w:p w14:paraId="29275EE7" w14:textId="0A7FF634" w:rsidR="00E00CB9" w:rsidRPr="0013402E" w:rsidRDefault="00990E3A" w:rsidP="00EE4282">
            <w:pPr>
              <w:rPr>
                <w:color w:val="333333"/>
                <w:lang w:eastAsia="et-EE"/>
              </w:rPr>
            </w:pPr>
            <w:r w:rsidRPr="0013402E">
              <w:rPr>
                <w:color w:val="333333"/>
                <w:lang w:eastAsia="et-EE"/>
              </w:rPr>
              <w:t>Riigikogu seadus</w:t>
            </w:r>
            <w:r w:rsidRPr="0013402E" w:rsidDel="00990E3A">
              <w:rPr>
                <w:color w:val="333333"/>
                <w:lang w:eastAsia="et-EE"/>
              </w:rPr>
              <w:t xml:space="preserve"> </w:t>
            </w:r>
            <w:r w:rsidR="00750BC5" w:rsidRPr="0013402E">
              <w:rPr>
                <w:color w:val="333333"/>
                <w:lang w:eastAsia="et-EE"/>
              </w:rPr>
              <w:t>22. </w:t>
            </w:r>
            <w:r w:rsidRPr="0013402E">
              <w:rPr>
                <w:color w:val="333333"/>
                <w:lang w:eastAsia="et-EE"/>
              </w:rPr>
              <w:t xml:space="preserve">02 </w:t>
            </w:r>
            <w:r w:rsidR="00750BC5" w:rsidRPr="0013402E">
              <w:rPr>
                <w:color w:val="333333"/>
                <w:lang w:eastAsia="et-EE"/>
              </w:rPr>
              <w:t>2005</w:t>
            </w:r>
            <w:r w:rsidR="00EE175C" w:rsidRPr="0013402E">
              <w:rPr>
                <w:color w:val="333333"/>
                <w:lang w:eastAsia="et-EE"/>
              </w:rPr>
              <w:t>,</w:t>
            </w:r>
            <w:r w:rsidR="00750BC5" w:rsidRPr="0013402E">
              <w:rPr>
                <w:color w:val="333333"/>
                <w:lang w:eastAsia="et-EE"/>
              </w:rPr>
              <w:t xml:space="preserve"> RT</w:t>
            </w:r>
            <w:r w:rsidR="00EE175C" w:rsidRPr="0013402E">
              <w:rPr>
                <w:color w:val="333333"/>
                <w:lang w:eastAsia="et-EE"/>
              </w:rPr>
              <w:t xml:space="preserve"> </w:t>
            </w:r>
            <w:r w:rsidR="00750BC5" w:rsidRPr="0013402E">
              <w:rPr>
                <w:color w:val="333333"/>
                <w:lang w:eastAsia="et-EE"/>
              </w:rPr>
              <w:t>I 2005, 17, 87</w:t>
            </w:r>
            <w:r w:rsidR="00026C47" w:rsidRPr="0013402E">
              <w:rPr>
                <w:color w:val="333333"/>
                <w:lang w:eastAsia="et-EE"/>
              </w:rPr>
              <w:t>.</w:t>
            </w:r>
            <w:r w:rsidR="00750BC5" w:rsidRPr="0013402E">
              <w:rPr>
                <w:color w:val="333333"/>
                <w:lang w:eastAsia="et-EE"/>
              </w:rPr>
              <w:t xml:space="preserve"> </w:t>
            </w:r>
            <w:r w:rsidR="00693328" w:rsidRPr="0013402E">
              <w:rPr>
                <w:color w:val="FF0000"/>
                <w:lang w:eastAsia="et-EE"/>
              </w:rPr>
              <w:t xml:space="preserve"> </w:t>
            </w:r>
            <w:r w:rsidR="00693328" w:rsidRPr="0013402E">
              <w:rPr>
                <w:lang w:eastAsia="et-EE"/>
              </w:rPr>
              <w:t xml:space="preserve">Viimane redaktsioon </w:t>
            </w:r>
            <w:r w:rsidR="00995E3A" w:rsidRPr="0013402E">
              <w:rPr>
                <w:lang w:eastAsia="et-EE"/>
              </w:rPr>
              <w:t>01.01.2020</w:t>
            </w:r>
            <w:r w:rsidR="00693328" w:rsidRPr="0013402E">
              <w:rPr>
                <w:lang w:eastAsia="et-EE"/>
              </w:rPr>
              <w:t xml:space="preserve">, </w:t>
            </w:r>
            <w:r w:rsidR="00EE4282">
              <w:rPr>
                <w:lang w:eastAsia="et-EE"/>
              </w:rPr>
              <w:t xml:space="preserve">  </w:t>
            </w:r>
            <w:r w:rsidR="00693328" w:rsidRPr="0013402E">
              <w:rPr>
                <w:lang w:eastAsia="et-EE"/>
              </w:rPr>
              <w:t>RT I</w:t>
            </w:r>
            <w:r w:rsidR="006C27A6" w:rsidRPr="0013402E">
              <w:rPr>
                <w:lang w:eastAsia="et-EE"/>
              </w:rPr>
              <w:t xml:space="preserve"> </w:t>
            </w:r>
            <w:r w:rsidR="00995E3A" w:rsidRPr="0013402E">
              <w:rPr>
                <w:lang w:eastAsia="et-EE"/>
              </w:rPr>
              <w:t>21.12.2019, 7</w:t>
            </w:r>
          </w:p>
        </w:tc>
        <w:tc>
          <w:tcPr>
            <w:tcW w:w="5103" w:type="dxa"/>
            <w:shd w:val="clear" w:color="auto" w:fill="auto"/>
          </w:tcPr>
          <w:p w14:paraId="66708CAC" w14:textId="77777777" w:rsidR="00750BC5" w:rsidRPr="0013402E" w:rsidRDefault="00750BC5" w:rsidP="00756124">
            <w:pPr>
              <w:rPr>
                <w:lang w:eastAsia="et-EE"/>
              </w:rPr>
            </w:pPr>
            <w:r w:rsidRPr="0013402E">
              <w:rPr>
                <w:lang w:eastAsia="et-EE"/>
              </w:rPr>
              <w:t>Suuremate arendusprojektide - liinide ja alaja</w:t>
            </w:r>
            <w:r w:rsidR="00756124" w:rsidRPr="0013402E">
              <w:rPr>
                <w:lang w:eastAsia="et-EE"/>
              </w:rPr>
              <w:t>a</w:t>
            </w:r>
            <w:r w:rsidRPr="0013402E">
              <w:rPr>
                <w:lang w:eastAsia="et-EE"/>
              </w:rPr>
              <w:t xml:space="preserve">made </w:t>
            </w:r>
            <w:r w:rsidR="00756124" w:rsidRPr="0013402E">
              <w:rPr>
                <w:lang w:eastAsia="et-EE"/>
              </w:rPr>
              <w:t>planeerimisel/ehitamisel</w:t>
            </w:r>
            <w:r w:rsidRPr="0013402E">
              <w:rPr>
                <w:lang w:eastAsia="et-EE"/>
              </w:rPr>
              <w:t xml:space="preserve"> võib osutuda vajalikuks keskkonnamõjude hindamise läbiviimine</w:t>
            </w:r>
          </w:p>
        </w:tc>
        <w:tc>
          <w:tcPr>
            <w:tcW w:w="2910" w:type="dxa"/>
            <w:shd w:val="clear" w:color="auto" w:fill="auto"/>
          </w:tcPr>
          <w:p w14:paraId="06D18AA3" w14:textId="77777777" w:rsidR="00750BC5" w:rsidRPr="0013402E" w:rsidRDefault="00750BC5" w:rsidP="0082461F">
            <w:pPr>
              <w:rPr>
                <w:lang w:eastAsia="et-EE"/>
              </w:rPr>
            </w:pPr>
            <w:r w:rsidRPr="0013402E">
              <w:rPr>
                <w:lang w:eastAsia="et-EE"/>
              </w:rPr>
              <w:t>Õhuliinide käitamine</w:t>
            </w:r>
          </w:p>
        </w:tc>
      </w:tr>
      <w:tr w:rsidR="00750BC5" w:rsidRPr="0013402E" w14:paraId="67C2AF3C" w14:textId="77777777" w:rsidTr="00AF5989">
        <w:trPr>
          <w:trHeight w:val="958"/>
        </w:trPr>
        <w:tc>
          <w:tcPr>
            <w:tcW w:w="567" w:type="dxa"/>
            <w:shd w:val="clear" w:color="auto" w:fill="auto"/>
            <w:noWrap/>
          </w:tcPr>
          <w:p w14:paraId="008E722A" w14:textId="75980952" w:rsidR="00750BC5" w:rsidRPr="0013402E" w:rsidRDefault="00704C2C" w:rsidP="003D00AF">
            <w:pPr>
              <w:jc w:val="center"/>
              <w:rPr>
                <w:lang w:eastAsia="et-EE"/>
              </w:rPr>
            </w:pPr>
            <w:r w:rsidRPr="0013402E">
              <w:rPr>
                <w:lang w:eastAsia="et-EE"/>
              </w:rPr>
              <w:t>1</w:t>
            </w:r>
            <w:r w:rsidR="003D00AF">
              <w:rPr>
                <w:lang w:eastAsia="et-EE"/>
              </w:rPr>
              <w:t>1</w:t>
            </w:r>
          </w:p>
        </w:tc>
        <w:tc>
          <w:tcPr>
            <w:tcW w:w="3327" w:type="dxa"/>
          </w:tcPr>
          <w:p w14:paraId="73BE57F2" w14:textId="77777777" w:rsidR="00750BC5" w:rsidRPr="0013402E" w:rsidRDefault="00E94933" w:rsidP="00090651">
            <w:pPr>
              <w:rPr>
                <w:lang w:eastAsia="et-EE"/>
              </w:rPr>
            </w:pPr>
            <w:hyperlink r:id="rId16" w:history="1">
              <w:r w:rsidR="00750BC5" w:rsidRPr="0013402E">
                <w:rPr>
                  <w:u w:val="single"/>
                  <w:lang w:eastAsia="et-EE"/>
                </w:rPr>
                <w:t>Metsaseadus</w:t>
              </w:r>
            </w:hyperlink>
          </w:p>
        </w:tc>
        <w:tc>
          <w:tcPr>
            <w:tcW w:w="3544" w:type="dxa"/>
            <w:shd w:val="clear" w:color="auto" w:fill="FFFFFF"/>
          </w:tcPr>
          <w:p w14:paraId="1C4EF884" w14:textId="40860D5D" w:rsidR="00E00CB9" w:rsidRPr="0013402E" w:rsidRDefault="00750BC5" w:rsidP="00EE4282">
            <w:pPr>
              <w:rPr>
                <w:color w:val="333333"/>
                <w:lang w:eastAsia="et-EE"/>
              </w:rPr>
            </w:pPr>
            <w:r w:rsidRPr="0013402E">
              <w:rPr>
                <w:color w:val="333333"/>
                <w:lang w:eastAsia="et-EE"/>
              </w:rPr>
              <w:t xml:space="preserve">Riigikogu seadus </w:t>
            </w:r>
            <w:r w:rsidRPr="0013402E">
              <w:t xml:space="preserve">07.06.2006 , </w:t>
            </w:r>
            <w:hyperlink r:id="rId17" w:history="1">
              <w:r w:rsidRPr="0013402E">
                <w:t>RT I 2006, 30, 232</w:t>
              </w:r>
            </w:hyperlink>
            <w:r w:rsidRPr="0013402E">
              <w:rPr>
                <w:color w:val="333333"/>
                <w:lang w:eastAsia="et-EE"/>
              </w:rPr>
              <w:t xml:space="preserve">, </w:t>
            </w:r>
            <w:r w:rsidR="00B77A4A" w:rsidRPr="0013402E">
              <w:t xml:space="preserve"> Viimane redaktsioon </w:t>
            </w:r>
            <w:r w:rsidR="00995E3A" w:rsidRPr="0013402E">
              <w:t>15.03.2019, RT I, 13</w:t>
            </w:r>
            <w:r w:rsidR="00002B68">
              <w:t>.03.2019</w:t>
            </w:r>
            <w:r w:rsidR="00995E3A" w:rsidRPr="0013402E">
              <w:t>,</w:t>
            </w:r>
            <w:r w:rsidR="00002B68">
              <w:t xml:space="preserve"> 61</w:t>
            </w:r>
            <w:r w:rsidR="00EE4282">
              <w:t xml:space="preserve"> </w:t>
            </w:r>
          </w:p>
        </w:tc>
        <w:tc>
          <w:tcPr>
            <w:tcW w:w="5103" w:type="dxa"/>
            <w:shd w:val="clear" w:color="auto" w:fill="auto"/>
          </w:tcPr>
          <w:p w14:paraId="1CA0A5F0" w14:textId="77777777" w:rsidR="00750BC5" w:rsidRPr="0013402E" w:rsidRDefault="00750BC5" w:rsidP="0082461F">
            <w:pPr>
              <w:rPr>
                <w:lang w:eastAsia="et-EE"/>
              </w:rPr>
            </w:pPr>
            <w:r w:rsidRPr="0013402E">
              <w:rPr>
                <w:lang w:eastAsia="et-EE"/>
              </w:rPr>
              <w:t>Elektriliini</w:t>
            </w:r>
            <w:r w:rsidR="00756124" w:rsidRPr="0013402E">
              <w:rPr>
                <w:lang w:eastAsia="et-EE"/>
              </w:rPr>
              <w:t xml:space="preserve">de </w:t>
            </w:r>
            <w:r w:rsidRPr="0013402E">
              <w:rPr>
                <w:lang w:eastAsia="et-EE"/>
              </w:rPr>
              <w:t>hooldusega seonduvat otseselt või kaudselt reguleeriv õigusakt</w:t>
            </w:r>
          </w:p>
        </w:tc>
        <w:tc>
          <w:tcPr>
            <w:tcW w:w="2910" w:type="dxa"/>
            <w:shd w:val="clear" w:color="auto" w:fill="auto"/>
          </w:tcPr>
          <w:p w14:paraId="5A0AB4B0" w14:textId="77777777" w:rsidR="00750BC5" w:rsidRPr="0013402E" w:rsidRDefault="00750BC5" w:rsidP="0082461F">
            <w:pPr>
              <w:rPr>
                <w:lang w:eastAsia="et-EE"/>
              </w:rPr>
            </w:pPr>
            <w:r w:rsidRPr="0013402E">
              <w:rPr>
                <w:lang w:eastAsia="et-EE"/>
              </w:rPr>
              <w:t>Liinitrasside võsast puhastamine</w:t>
            </w:r>
          </w:p>
        </w:tc>
      </w:tr>
      <w:tr w:rsidR="00750BC5" w:rsidRPr="0013402E" w14:paraId="6E926E8E" w14:textId="77777777" w:rsidTr="00AF5989">
        <w:trPr>
          <w:trHeight w:val="275"/>
        </w:trPr>
        <w:tc>
          <w:tcPr>
            <w:tcW w:w="567" w:type="dxa"/>
            <w:shd w:val="clear" w:color="auto" w:fill="auto"/>
            <w:noWrap/>
          </w:tcPr>
          <w:p w14:paraId="32C96ED5" w14:textId="09689965" w:rsidR="00750BC5" w:rsidRPr="0013402E" w:rsidRDefault="00704C2C" w:rsidP="003D00AF">
            <w:pPr>
              <w:jc w:val="center"/>
              <w:rPr>
                <w:lang w:eastAsia="et-EE"/>
              </w:rPr>
            </w:pPr>
            <w:r w:rsidRPr="0013402E">
              <w:rPr>
                <w:lang w:eastAsia="et-EE"/>
              </w:rPr>
              <w:t>1</w:t>
            </w:r>
            <w:r w:rsidR="003D00AF">
              <w:rPr>
                <w:lang w:eastAsia="et-EE"/>
              </w:rPr>
              <w:t>2</w:t>
            </w:r>
          </w:p>
        </w:tc>
        <w:tc>
          <w:tcPr>
            <w:tcW w:w="3327" w:type="dxa"/>
          </w:tcPr>
          <w:p w14:paraId="74ADB9A4" w14:textId="77777777" w:rsidR="00750BC5" w:rsidRPr="0013402E" w:rsidRDefault="00E94933" w:rsidP="00FD2AE0">
            <w:pPr>
              <w:rPr>
                <w:lang w:eastAsia="et-EE"/>
              </w:rPr>
            </w:pPr>
            <w:hyperlink r:id="rId18" w:history="1">
              <w:r w:rsidR="00750BC5" w:rsidRPr="0013402E">
                <w:rPr>
                  <w:u w:val="single"/>
                  <w:lang w:eastAsia="et-EE"/>
                </w:rPr>
                <w:t>Ehitusseadus</w:t>
              </w:r>
            </w:hyperlink>
            <w:r w:rsidR="00D86407" w:rsidRPr="0013402E">
              <w:rPr>
                <w:u w:val="single"/>
                <w:lang w:eastAsia="et-EE"/>
              </w:rPr>
              <w:t>tik</w:t>
            </w:r>
          </w:p>
        </w:tc>
        <w:tc>
          <w:tcPr>
            <w:tcW w:w="3544" w:type="dxa"/>
            <w:shd w:val="clear" w:color="auto" w:fill="FFFFFF"/>
          </w:tcPr>
          <w:p w14:paraId="47B7C7BB" w14:textId="35235044" w:rsidR="00750BC5" w:rsidRPr="0013402E" w:rsidRDefault="00750BC5" w:rsidP="00B05F07">
            <w:pPr>
              <w:rPr>
                <w:color w:val="333333"/>
                <w:lang w:eastAsia="et-EE"/>
              </w:rPr>
            </w:pPr>
            <w:r w:rsidRPr="0013402E">
              <w:rPr>
                <w:color w:val="333333"/>
                <w:lang w:eastAsia="et-EE"/>
              </w:rPr>
              <w:t xml:space="preserve">Riigikogu seadus </w:t>
            </w:r>
            <w:r w:rsidR="001C0BFD" w:rsidRPr="0013402E">
              <w:t xml:space="preserve"> 11.02.2015, RTI, 05.03.2015,1/Viimane redaktsioon </w:t>
            </w:r>
            <w:r w:rsidR="00B05F07" w:rsidRPr="0013402E">
              <w:t>01.01.2020,</w:t>
            </w:r>
            <w:r w:rsidR="001C0BFD" w:rsidRPr="0013402E">
              <w:t xml:space="preserve"> RT I </w:t>
            </w:r>
            <w:r w:rsidR="002C3752" w:rsidRPr="0013402E">
              <w:t xml:space="preserve"> </w:t>
            </w:r>
            <w:r w:rsidR="00B05F07" w:rsidRPr="0013402E">
              <w:t>21.12.2019, 5</w:t>
            </w:r>
          </w:p>
        </w:tc>
        <w:tc>
          <w:tcPr>
            <w:tcW w:w="5103" w:type="dxa"/>
            <w:shd w:val="clear" w:color="auto" w:fill="auto"/>
          </w:tcPr>
          <w:p w14:paraId="70763436" w14:textId="77777777" w:rsidR="00750BC5" w:rsidRPr="0013402E" w:rsidRDefault="00750BC5" w:rsidP="0082461F">
            <w:pPr>
              <w:rPr>
                <w:lang w:eastAsia="et-EE"/>
              </w:rPr>
            </w:pPr>
            <w:r w:rsidRPr="0013402E">
              <w:rPr>
                <w:lang w:eastAsia="et-EE"/>
              </w:rPr>
              <w:t>Elektriliini</w:t>
            </w:r>
            <w:r w:rsidR="00756124" w:rsidRPr="0013402E">
              <w:rPr>
                <w:lang w:eastAsia="et-EE"/>
              </w:rPr>
              <w:t xml:space="preserve">de </w:t>
            </w:r>
            <w:r w:rsidRPr="0013402E">
              <w:rPr>
                <w:lang w:eastAsia="et-EE"/>
              </w:rPr>
              <w:t>hooldusega seonduvat otseselt või kaudselt reguleeriv õigusakt</w:t>
            </w:r>
          </w:p>
        </w:tc>
        <w:tc>
          <w:tcPr>
            <w:tcW w:w="2910" w:type="dxa"/>
            <w:shd w:val="clear" w:color="auto" w:fill="auto"/>
          </w:tcPr>
          <w:p w14:paraId="01BDEF50" w14:textId="77777777" w:rsidR="00750BC5" w:rsidRPr="0013402E" w:rsidRDefault="00750BC5" w:rsidP="0082461F">
            <w:pPr>
              <w:rPr>
                <w:lang w:eastAsia="et-EE"/>
              </w:rPr>
            </w:pPr>
            <w:r w:rsidRPr="0013402E">
              <w:rPr>
                <w:lang w:eastAsia="et-EE"/>
              </w:rPr>
              <w:t>Liinitrasside võsast puhastamine</w:t>
            </w:r>
          </w:p>
        </w:tc>
      </w:tr>
      <w:tr w:rsidR="00750BC5" w:rsidRPr="0013402E" w14:paraId="5D2C0E72" w14:textId="77777777" w:rsidTr="00AF5989">
        <w:trPr>
          <w:trHeight w:val="1752"/>
        </w:trPr>
        <w:tc>
          <w:tcPr>
            <w:tcW w:w="567" w:type="dxa"/>
            <w:shd w:val="clear" w:color="auto" w:fill="auto"/>
            <w:noWrap/>
          </w:tcPr>
          <w:p w14:paraId="02A83B06" w14:textId="2811E058" w:rsidR="00750BC5" w:rsidRPr="0013402E" w:rsidRDefault="00704C2C" w:rsidP="003D00AF">
            <w:pPr>
              <w:jc w:val="center"/>
              <w:rPr>
                <w:lang w:eastAsia="et-EE"/>
              </w:rPr>
            </w:pPr>
            <w:r w:rsidRPr="0013402E">
              <w:rPr>
                <w:lang w:eastAsia="et-EE"/>
              </w:rPr>
              <w:t>1</w:t>
            </w:r>
            <w:r w:rsidR="003D00AF">
              <w:rPr>
                <w:lang w:eastAsia="et-EE"/>
              </w:rPr>
              <w:t>3</w:t>
            </w:r>
          </w:p>
        </w:tc>
        <w:tc>
          <w:tcPr>
            <w:tcW w:w="3327" w:type="dxa"/>
          </w:tcPr>
          <w:p w14:paraId="0AECFBEC" w14:textId="77777777" w:rsidR="00750BC5" w:rsidRPr="0013402E" w:rsidRDefault="001C0BFD" w:rsidP="001145A8">
            <w:pPr>
              <w:pStyle w:val="vv"/>
              <w:spacing w:before="0"/>
              <w:rPr>
                <w:u w:val="single"/>
              </w:rPr>
            </w:pPr>
            <w:r w:rsidRPr="0013402E">
              <w:rPr>
                <w:u w:val="single"/>
              </w:rPr>
              <w:t>Elektriseadmele esitatavad ohutuse nõuded ning elektriseadmele ja elektripaigaldisele esitatavad elektromagnetilisele ühilduvuse nõuded ja vastavushindamise kord</w:t>
            </w:r>
          </w:p>
        </w:tc>
        <w:tc>
          <w:tcPr>
            <w:tcW w:w="3544" w:type="dxa"/>
            <w:shd w:val="clear" w:color="auto" w:fill="FFFFFF"/>
          </w:tcPr>
          <w:p w14:paraId="40893CB1" w14:textId="7EB7E2D7" w:rsidR="00750BC5" w:rsidRPr="0013402E" w:rsidRDefault="00750BC5" w:rsidP="001C0BFD">
            <w:pPr>
              <w:pStyle w:val="vv"/>
              <w:spacing w:before="0"/>
              <w:rPr>
                <w:color w:val="333333"/>
              </w:rPr>
            </w:pPr>
            <w:r w:rsidRPr="0013402E">
              <w:t xml:space="preserve">MKM Vastu võetud </w:t>
            </w:r>
            <w:r w:rsidR="001C0BFD" w:rsidRPr="0013402E">
              <w:t xml:space="preserve"> 14.07.2015 nr 91, RT I </w:t>
            </w:r>
            <w:r w:rsidR="007D4D05" w:rsidRPr="0013402E">
              <w:t xml:space="preserve"> </w:t>
            </w:r>
            <w:r w:rsidR="001C0BFD" w:rsidRPr="0013402E">
              <w:t>15.07.2015,12</w:t>
            </w:r>
            <w:r w:rsidR="00574A4E" w:rsidRPr="0013402E">
              <w:t>/ Viimane redaktsioon 22.02.2019, RT I, 19.02.2019, 6</w:t>
            </w:r>
          </w:p>
        </w:tc>
        <w:tc>
          <w:tcPr>
            <w:tcW w:w="5103" w:type="dxa"/>
            <w:shd w:val="clear" w:color="auto" w:fill="auto"/>
          </w:tcPr>
          <w:p w14:paraId="6BEA265C" w14:textId="77777777" w:rsidR="00750BC5" w:rsidRPr="0013402E" w:rsidRDefault="00750BC5" w:rsidP="0082461F">
            <w:pPr>
              <w:rPr>
                <w:lang w:eastAsia="et-EE"/>
              </w:rPr>
            </w:pPr>
            <w:r w:rsidRPr="0013402E">
              <w:rPr>
                <w:lang w:eastAsia="et-EE"/>
              </w:rPr>
              <w:t>Nõuded elektripaigaldistele</w:t>
            </w:r>
          </w:p>
        </w:tc>
        <w:tc>
          <w:tcPr>
            <w:tcW w:w="2910" w:type="dxa"/>
            <w:shd w:val="clear" w:color="auto" w:fill="auto"/>
          </w:tcPr>
          <w:p w14:paraId="10CE80B3" w14:textId="77777777" w:rsidR="00750BC5" w:rsidRPr="0013402E" w:rsidRDefault="00750BC5" w:rsidP="0082461F">
            <w:pPr>
              <w:rPr>
                <w:lang w:eastAsia="et-EE"/>
              </w:rPr>
            </w:pPr>
            <w:r w:rsidRPr="0013402E">
              <w:rPr>
                <w:lang w:eastAsia="et-EE"/>
              </w:rPr>
              <w:t>Elektrienergia ülekanne</w:t>
            </w:r>
          </w:p>
        </w:tc>
      </w:tr>
      <w:tr w:rsidR="00750BC5" w:rsidRPr="0013402E" w14:paraId="31515B6B" w14:textId="77777777" w:rsidTr="00AF5989">
        <w:trPr>
          <w:trHeight w:val="510"/>
        </w:trPr>
        <w:tc>
          <w:tcPr>
            <w:tcW w:w="567" w:type="dxa"/>
            <w:shd w:val="clear" w:color="auto" w:fill="auto"/>
            <w:noWrap/>
          </w:tcPr>
          <w:p w14:paraId="7E3306D3" w14:textId="6460D164" w:rsidR="00750BC5" w:rsidRPr="0013402E" w:rsidRDefault="00704C2C" w:rsidP="003D00AF">
            <w:pPr>
              <w:jc w:val="center"/>
              <w:rPr>
                <w:lang w:eastAsia="et-EE"/>
              </w:rPr>
            </w:pPr>
            <w:r w:rsidRPr="0013402E">
              <w:rPr>
                <w:lang w:eastAsia="et-EE"/>
              </w:rPr>
              <w:lastRenderedPageBreak/>
              <w:t>1</w:t>
            </w:r>
            <w:r w:rsidR="003D00AF">
              <w:rPr>
                <w:lang w:eastAsia="et-EE"/>
              </w:rPr>
              <w:t>4</w:t>
            </w:r>
          </w:p>
        </w:tc>
        <w:tc>
          <w:tcPr>
            <w:tcW w:w="3327" w:type="dxa"/>
          </w:tcPr>
          <w:p w14:paraId="0699BD93" w14:textId="77777777" w:rsidR="00750BC5" w:rsidRPr="0013402E" w:rsidRDefault="00750BC5" w:rsidP="0082461F">
            <w:pPr>
              <w:rPr>
                <w:lang w:eastAsia="et-EE"/>
              </w:rPr>
            </w:pPr>
            <w:r w:rsidRPr="0013402E">
              <w:rPr>
                <w:u w:val="single"/>
                <w:lang w:eastAsia="et-EE"/>
              </w:rPr>
              <w:t>Tugevvoolupaigaldised nimivahelduvpingega üle 1 kV</w:t>
            </w:r>
          </w:p>
        </w:tc>
        <w:tc>
          <w:tcPr>
            <w:tcW w:w="3544" w:type="dxa"/>
            <w:shd w:val="clear" w:color="auto" w:fill="FFFFFF"/>
          </w:tcPr>
          <w:p w14:paraId="530A59B0" w14:textId="77777777" w:rsidR="00750BC5" w:rsidRPr="0013402E" w:rsidRDefault="00750BC5" w:rsidP="00704C2C">
            <w:pPr>
              <w:rPr>
                <w:color w:val="333333"/>
                <w:lang w:eastAsia="et-EE"/>
              </w:rPr>
            </w:pPr>
            <w:r w:rsidRPr="0013402E">
              <w:rPr>
                <w:color w:val="333333"/>
                <w:lang w:eastAsia="et-EE"/>
              </w:rPr>
              <w:t>Standard EVS-</w:t>
            </w:r>
            <w:r w:rsidR="001C0BFD" w:rsidRPr="0013402E">
              <w:rPr>
                <w:color w:val="333333"/>
                <w:lang w:eastAsia="et-EE"/>
              </w:rPr>
              <w:t>EN 61936-1</w:t>
            </w:r>
            <w:r w:rsidRPr="0013402E">
              <w:rPr>
                <w:color w:val="333333"/>
                <w:lang w:eastAsia="et-EE"/>
              </w:rPr>
              <w:t>:20</w:t>
            </w:r>
            <w:r w:rsidR="001C0BFD" w:rsidRPr="0013402E">
              <w:rPr>
                <w:color w:val="333333"/>
                <w:lang w:eastAsia="et-EE"/>
              </w:rPr>
              <w:t>10</w:t>
            </w:r>
            <w:r w:rsidR="002C3752" w:rsidRPr="0013402E">
              <w:rPr>
                <w:color w:val="333333"/>
                <w:lang w:eastAsia="et-EE"/>
              </w:rPr>
              <w:t>/A1:2014</w:t>
            </w:r>
          </w:p>
        </w:tc>
        <w:tc>
          <w:tcPr>
            <w:tcW w:w="5103" w:type="dxa"/>
            <w:shd w:val="clear" w:color="auto" w:fill="auto"/>
          </w:tcPr>
          <w:p w14:paraId="4F1F91FF" w14:textId="77777777" w:rsidR="00750BC5" w:rsidRPr="0013402E" w:rsidRDefault="00750BC5" w:rsidP="0082461F">
            <w:pPr>
              <w:rPr>
                <w:lang w:eastAsia="et-EE"/>
              </w:rPr>
            </w:pPr>
            <w:r w:rsidRPr="0013402E">
              <w:rPr>
                <w:lang w:eastAsia="et-EE"/>
              </w:rPr>
              <w:t>Sisaldab nõudeid elektripaigaldistele, sh keskkonna-alaseid nõudeid</w:t>
            </w:r>
          </w:p>
        </w:tc>
        <w:tc>
          <w:tcPr>
            <w:tcW w:w="2910" w:type="dxa"/>
            <w:shd w:val="clear" w:color="auto" w:fill="auto"/>
          </w:tcPr>
          <w:p w14:paraId="0930D468" w14:textId="77777777" w:rsidR="00750BC5" w:rsidRPr="0013402E" w:rsidRDefault="00750BC5" w:rsidP="00EA701E">
            <w:pPr>
              <w:rPr>
                <w:lang w:eastAsia="et-EE"/>
              </w:rPr>
            </w:pPr>
            <w:r w:rsidRPr="0013402E">
              <w:rPr>
                <w:lang w:eastAsia="et-EE"/>
              </w:rPr>
              <w:t xml:space="preserve">Õli leke, SF6 atmosfääri pihkumise oht, </w:t>
            </w:r>
            <w:r w:rsidR="00EA701E" w:rsidRPr="0013402E">
              <w:rPr>
                <w:lang w:eastAsia="et-EE"/>
              </w:rPr>
              <w:t>e</w:t>
            </w:r>
            <w:r w:rsidRPr="0013402E">
              <w:rPr>
                <w:lang w:eastAsia="et-EE"/>
              </w:rPr>
              <w:t>lektrienergia ülekanne</w:t>
            </w:r>
          </w:p>
        </w:tc>
      </w:tr>
      <w:tr w:rsidR="00750BC5" w:rsidRPr="0013402E" w14:paraId="136B7AC7" w14:textId="77777777" w:rsidTr="00AF5989">
        <w:trPr>
          <w:trHeight w:val="1530"/>
        </w:trPr>
        <w:tc>
          <w:tcPr>
            <w:tcW w:w="567" w:type="dxa"/>
            <w:shd w:val="clear" w:color="auto" w:fill="auto"/>
            <w:noWrap/>
          </w:tcPr>
          <w:p w14:paraId="192CF635" w14:textId="15609925" w:rsidR="00750BC5" w:rsidRPr="0013402E" w:rsidRDefault="00704C2C" w:rsidP="003D00AF">
            <w:pPr>
              <w:jc w:val="center"/>
              <w:rPr>
                <w:lang w:eastAsia="et-EE"/>
              </w:rPr>
            </w:pPr>
            <w:r w:rsidRPr="0013402E">
              <w:rPr>
                <w:lang w:eastAsia="et-EE"/>
              </w:rPr>
              <w:t>1</w:t>
            </w:r>
            <w:r w:rsidR="003D00AF">
              <w:rPr>
                <w:lang w:eastAsia="et-EE"/>
              </w:rPr>
              <w:t>5</w:t>
            </w:r>
          </w:p>
        </w:tc>
        <w:tc>
          <w:tcPr>
            <w:tcW w:w="3327" w:type="dxa"/>
          </w:tcPr>
          <w:p w14:paraId="6CEE1D07" w14:textId="77777777" w:rsidR="00750BC5" w:rsidRPr="0013402E" w:rsidRDefault="00006873" w:rsidP="004F6604">
            <w:pPr>
              <w:rPr>
                <w:u w:val="single"/>
                <w:lang w:eastAsia="et-EE"/>
              </w:rPr>
            </w:pPr>
            <w:r w:rsidRPr="0013402E">
              <w:rPr>
                <w:u w:val="single"/>
                <w:lang w:eastAsia="et-EE"/>
              </w:rPr>
              <w:t>Töötervishoiu ja tööohutuse nõuded elektromagnetväljadest mõjutatud töökeskkonnale, elektromagnetväljadega kokkupuute piirnormid ja rakendusmäärused ning elektromagnetväljade mõõtmise kord</w:t>
            </w:r>
          </w:p>
        </w:tc>
        <w:tc>
          <w:tcPr>
            <w:tcW w:w="3544" w:type="dxa"/>
            <w:shd w:val="clear" w:color="auto" w:fill="FFFFFF"/>
          </w:tcPr>
          <w:p w14:paraId="05DC8437" w14:textId="10EA8DD4" w:rsidR="00750BC5" w:rsidRPr="0013402E" w:rsidRDefault="00006873" w:rsidP="00EE175C">
            <w:pPr>
              <w:rPr>
                <w:color w:val="333333"/>
                <w:lang w:eastAsia="et-EE"/>
              </w:rPr>
            </w:pPr>
            <w:r w:rsidRPr="0013402E">
              <w:rPr>
                <w:color w:val="333333"/>
                <w:lang w:eastAsia="et-EE"/>
              </w:rPr>
              <w:t>Vabariigi Valitsuse 1.04.2016 määrus nr 44</w:t>
            </w:r>
            <w:r w:rsidR="002C3752" w:rsidRPr="0013402E">
              <w:rPr>
                <w:color w:val="333333"/>
                <w:lang w:eastAsia="et-EE"/>
              </w:rPr>
              <w:t>, RT I 7.04.2016</w:t>
            </w:r>
            <w:r w:rsidR="00574A4E" w:rsidRPr="0013402E">
              <w:rPr>
                <w:color w:val="333333"/>
                <w:lang w:eastAsia="et-EE"/>
              </w:rPr>
              <w:t>/ Viimane redaktsioon</w:t>
            </w:r>
            <w:r w:rsidR="006C27A6" w:rsidRPr="0013402E">
              <w:rPr>
                <w:color w:val="333333"/>
                <w:lang w:eastAsia="et-EE"/>
              </w:rPr>
              <w:t xml:space="preserve"> </w:t>
            </w:r>
            <w:r w:rsidR="00574A4E" w:rsidRPr="0013402E">
              <w:rPr>
                <w:color w:val="333333"/>
                <w:lang w:eastAsia="et-EE"/>
              </w:rPr>
              <w:t>01.01.2019</w:t>
            </w:r>
            <w:r w:rsidR="00734A00" w:rsidRPr="0013402E">
              <w:rPr>
                <w:color w:val="333333"/>
                <w:lang w:eastAsia="et-EE"/>
              </w:rPr>
              <w:t>, RT I, 05.12.2018, 11</w:t>
            </w:r>
          </w:p>
        </w:tc>
        <w:tc>
          <w:tcPr>
            <w:tcW w:w="5103" w:type="dxa"/>
            <w:shd w:val="clear" w:color="auto" w:fill="auto"/>
          </w:tcPr>
          <w:p w14:paraId="77C8F065" w14:textId="77777777" w:rsidR="00750BC5" w:rsidRPr="0013402E" w:rsidRDefault="00006873" w:rsidP="0082461F">
            <w:pPr>
              <w:rPr>
                <w:lang w:eastAsia="et-EE"/>
              </w:rPr>
            </w:pPr>
            <w:r w:rsidRPr="0013402E">
              <w:rPr>
                <w:lang w:eastAsia="et-EE"/>
              </w:rPr>
              <w:t>Määrus sätestab tööandja kohustused elektromagnetväljadest tingitud terviseriskide vältimiseks või vähendamiseks töökeskkonnas otsese biofüüsikalise ja kaudse mõju korral</w:t>
            </w:r>
          </w:p>
        </w:tc>
        <w:tc>
          <w:tcPr>
            <w:tcW w:w="2910" w:type="dxa"/>
            <w:shd w:val="clear" w:color="auto" w:fill="auto"/>
          </w:tcPr>
          <w:p w14:paraId="72BB384B" w14:textId="77777777" w:rsidR="00750BC5" w:rsidRPr="0013402E" w:rsidRDefault="00750BC5" w:rsidP="00EA701E">
            <w:pPr>
              <w:rPr>
                <w:lang w:eastAsia="et-EE"/>
              </w:rPr>
            </w:pPr>
            <w:r w:rsidRPr="0013402E">
              <w:rPr>
                <w:lang w:eastAsia="et-EE"/>
              </w:rPr>
              <w:t xml:space="preserve">Elektrienergia ülekanne, </w:t>
            </w:r>
            <w:r w:rsidR="00EA701E" w:rsidRPr="0013402E">
              <w:rPr>
                <w:lang w:eastAsia="et-EE"/>
              </w:rPr>
              <w:t>a</w:t>
            </w:r>
            <w:r w:rsidRPr="0013402E">
              <w:rPr>
                <w:lang w:eastAsia="et-EE"/>
              </w:rPr>
              <w:t>lajaamade käitamine</w:t>
            </w:r>
          </w:p>
        </w:tc>
      </w:tr>
      <w:tr w:rsidR="00750BC5" w:rsidRPr="0013402E" w14:paraId="62AA3484" w14:textId="77777777" w:rsidTr="00AF5989">
        <w:trPr>
          <w:trHeight w:val="2014"/>
        </w:trPr>
        <w:tc>
          <w:tcPr>
            <w:tcW w:w="567" w:type="dxa"/>
            <w:shd w:val="clear" w:color="auto" w:fill="auto"/>
            <w:noWrap/>
          </w:tcPr>
          <w:p w14:paraId="1D51DC91" w14:textId="02DA9377" w:rsidR="00750BC5" w:rsidRPr="0013402E" w:rsidRDefault="00704C2C" w:rsidP="003D00AF">
            <w:pPr>
              <w:jc w:val="right"/>
              <w:rPr>
                <w:lang w:eastAsia="et-EE"/>
              </w:rPr>
            </w:pPr>
            <w:r w:rsidRPr="0013402E">
              <w:rPr>
                <w:lang w:eastAsia="et-EE"/>
              </w:rPr>
              <w:t>1</w:t>
            </w:r>
            <w:r w:rsidR="003D00AF">
              <w:rPr>
                <w:lang w:eastAsia="et-EE"/>
              </w:rPr>
              <w:t>6</w:t>
            </w:r>
          </w:p>
        </w:tc>
        <w:tc>
          <w:tcPr>
            <w:tcW w:w="3327" w:type="dxa"/>
          </w:tcPr>
          <w:p w14:paraId="688769F6" w14:textId="77777777" w:rsidR="00750BC5" w:rsidRPr="0013402E" w:rsidRDefault="00750BC5" w:rsidP="0082461F">
            <w:pPr>
              <w:rPr>
                <w:lang w:eastAsia="et-EE"/>
              </w:rPr>
            </w:pPr>
            <w:r w:rsidRPr="0013402E">
              <w:rPr>
                <w:u w:val="single"/>
                <w:lang w:eastAsia="et-EE"/>
              </w:rPr>
              <w:t xml:space="preserve">Töötervishoiu ja tööohutuse seadus  </w:t>
            </w:r>
          </w:p>
        </w:tc>
        <w:tc>
          <w:tcPr>
            <w:tcW w:w="3544" w:type="dxa"/>
            <w:shd w:val="clear" w:color="auto" w:fill="FFFFFF"/>
          </w:tcPr>
          <w:p w14:paraId="2DF8E08E" w14:textId="4BB245BE" w:rsidR="00750BC5" w:rsidRPr="0013402E" w:rsidRDefault="00990E3A" w:rsidP="0082461F">
            <w:pPr>
              <w:rPr>
                <w:color w:val="333333"/>
                <w:lang w:eastAsia="et-EE"/>
              </w:rPr>
            </w:pPr>
            <w:r w:rsidRPr="0013402E">
              <w:rPr>
                <w:color w:val="333333"/>
                <w:lang w:eastAsia="et-EE"/>
              </w:rPr>
              <w:t xml:space="preserve">Riigikogu seadus </w:t>
            </w:r>
            <w:r w:rsidR="00750BC5" w:rsidRPr="0013402E">
              <w:rPr>
                <w:color w:val="333333"/>
                <w:lang w:eastAsia="et-EE"/>
              </w:rPr>
              <w:t xml:space="preserve"> 16. 06.1999. </w:t>
            </w:r>
            <w:r w:rsidRPr="0013402E">
              <w:rPr>
                <w:color w:val="333333"/>
                <w:lang w:eastAsia="et-EE"/>
              </w:rPr>
              <w:t>A.</w:t>
            </w:r>
            <w:r w:rsidR="00750BC5" w:rsidRPr="0013402E">
              <w:rPr>
                <w:color w:val="333333"/>
                <w:lang w:eastAsia="et-EE"/>
              </w:rPr>
              <w:t xml:space="preserve"> (RT I 1999, 60, 616), </w:t>
            </w:r>
            <w:r w:rsidR="002C3752" w:rsidRPr="0013402E">
              <w:rPr>
                <w:color w:val="333333"/>
                <w:lang w:eastAsia="et-EE"/>
              </w:rPr>
              <w:t xml:space="preserve">Viimane redaktsioon </w:t>
            </w:r>
            <w:r w:rsidR="00574A4E" w:rsidRPr="0013402E">
              <w:rPr>
                <w:color w:val="333333"/>
                <w:lang w:eastAsia="et-EE"/>
              </w:rPr>
              <w:t>15.03.2019</w:t>
            </w:r>
            <w:r w:rsidR="002C3752" w:rsidRPr="0013402E">
              <w:rPr>
                <w:color w:val="333333"/>
                <w:lang w:eastAsia="et-EE"/>
              </w:rPr>
              <w:t xml:space="preserve">, RT I </w:t>
            </w:r>
            <w:r w:rsidR="00574A4E" w:rsidRPr="0013402E">
              <w:rPr>
                <w:color w:val="333333"/>
                <w:lang w:eastAsia="et-EE"/>
              </w:rPr>
              <w:t>13.03.2019,177</w:t>
            </w:r>
          </w:p>
          <w:p w14:paraId="3FCB676D" w14:textId="77777777" w:rsidR="00750BC5" w:rsidRPr="0013402E" w:rsidRDefault="00750BC5" w:rsidP="0082461F">
            <w:pPr>
              <w:rPr>
                <w:color w:val="333333"/>
                <w:lang w:eastAsia="et-EE"/>
              </w:rPr>
            </w:pPr>
          </w:p>
        </w:tc>
        <w:tc>
          <w:tcPr>
            <w:tcW w:w="5103" w:type="dxa"/>
            <w:shd w:val="clear" w:color="auto" w:fill="auto"/>
          </w:tcPr>
          <w:p w14:paraId="794B9124" w14:textId="77777777" w:rsidR="00750BC5" w:rsidRPr="0013402E" w:rsidRDefault="00750BC5" w:rsidP="00D758B4">
            <w:pPr>
              <w:rPr>
                <w:lang w:eastAsia="et-EE"/>
              </w:rPr>
            </w:pPr>
            <w:r w:rsidRPr="0013402E">
              <w:rPr>
                <w:lang w:eastAsia="et-EE"/>
              </w:rPr>
              <w:t>Seadus sätestab töökeskkonna suhtes esitatavad töötervishoiu ja -ohutuse nõuded, tööandja ja töötaja kohustused tervisele ohutu töökeskkonna loomisel, töötervishoiu ja tööohutuse korralduse ettevõtte ja asutuse ning riigi tasandil, asjaomaste vaidluste lahendamise korra ning vastutuse kehtestatud nõuete täitmata jätmise eest.</w:t>
            </w:r>
          </w:p>
        </w:tc>
        <w:tc>
          <w:tcPr>
            <w:tcW w:w="2910" w:type="dxa"/>
            <w:shd w:val="clear" w:color="auto" w:fill="auto"/>
          </w:tcPr>
          <w:p w14:paraId="630C1C65" w14:textId="77777777" w:rsidR="00750BC5" w:rsidRPr="0013402E" w:rsidRDefault="00750BC5" w:rsidP="0082461F">
            <w:pPr>
              <w:rPr>
                <w:lang w:eastAsia="et-EE"/>
              </w:rPr>
            </w:pPr>
            <w:r w:rsidRPr="0013402E">
              <w:rPr>
                <w:lang w:eastAsia="et-EE"/>
              </w:rPr>
              <w:t>Elavhõbeda leke, Raskemetallide pihkumine keskkonda, Elektrienergia ülekanne, Alajaamade käitamine</w:t>
            </w:r>
          </w:p>
        </w:tc>
      </w:tr>
      <w:tr w:rsidR="00750BC5" w:rsidRPr="0013402E" w14:paraId="6AFF963D" w14:textId="77777777" w:rsidTr="00AF5989">
        <w:trPr>
          <w:trHeight w:val="1020"/>
        </w:trPr>
        <w:tc>
          <w:tcPr>
            <w:tcW w:w="567" w:type="dxa"/>
            <w:shd w:val="clear" w:color="auto" w:fill="auto"/>
            <w:noWrap/>
          </w:tcPr>
          <w:p w14:paraId="36ADA663" w14:textId="30A4D0CE" w:rsidR="00750BC5" w:rsidRPr="0013402E" w:rsidRDefault="00704C2C" w:rsidP="003D00AF">
            <w:pPr>
              <w:jc w:val="right"/>
              <w:rPr>
                <w:lang w:eastAsia="et-EE"/>
              </w:rPr>
            </w:pPr>
            <w:r w:rsidRPr="0013402E">
              <w:rPr>
                <w:lang w:eastAsia="et-EE"/>
              </w:rPr>
              <w:t>1</w:t>
            </w:r>
            <w:r w:rsidR="003D00AF">
              <w:rPr>
                <w:lang w:eastAsia="et-EE"/>
              </w:rPr>
              <w:t>7</w:t>
            </w:r>
          </w:p>
        </w:tc>
        <w:tc>
          <w:tcPr>
            <w:tcW w:w="3327" w:type="dxa"/>
          </w:tcPr>
          <w:p w14:paraId="3ED4F629" w14:textId="77777777" w:rsidR="00750BC5" w:rsidRPr="0013402E" w:rsidRDefault="002C3752" w:rsidP="0082461F">
            <w:pPr>
              <w:rPr>
                <w:lang w:eastAsia="et-EE"/>
              </w:rPr>
            </w:pPr>
            <w:r w:rsidRPr="0013402E">
              <w:rPr>
                <w:u w:val="single"/>
                <w:lang w:eastAsia="et-EE"/>
              </w:rPr>
              <w:t>Müra normtasemed elu- ja puhkealadel, elamutes ning ühiskasutusega hoonetes ja mürataseme mõõtmise meetodid</w:t>
            </w:r>
            <w:r w:rsidR="006C27A6" w:rsidRPr="0013402E">
              <w:rPr>
                <w:u w:val="single"/>
                <w:lang w:eastAsia="et-EE"/>
              </w:rPr>
              <w:t xml:space="preserve"> </w:t>
            </w:r>
          </w:p>
        </w:tc>
        <w:tc>
          <w:tcPr>
            <w:tcW w:w="3544" w:type="dxa"/>
            <w:shd w:val="clear" w:color="auto" w:fill="FFFFFF"/>
          </w:tcPr>
          <w:p w14:paraId="0AF466B4" w14:textId="3F51ABF8" w:rsidR="00750BC5" w:rsidRPr="0013402E" w:rsidRDefault="002C3752" w:rsidP="002C3752">
            <w:r w:rsidRPr="0013402E">
              <w:rPr>
                <w:color w:val="333333"/>
                <w:lang w:eastAsia="et-EE"/>
              </w:rPr>
              <w:t>Sotsiaalministri 4.03.2002 määrus nr 42, RTL 2002, 38,511</w:t>
            </w:r>
            <w:r w:rsidR="00734A00" w:rsidRPr="0013402E">
              <w:rPr>
                <w:color w:val="333333"/>
                <w:lang w:eastAsia="et-EE"/>
              </w:rPr>
              <w:t xml:space="preserve">/  Viimane redaktsioon 11,02.2017, </w:t>
            </w:r>
            <w:r w:rsidR="00EE4282">
              <w:rPr>
                <w:color w:val="333333"/>
                <w:lang w:eastAsia="et-EE"/>
              </w:rPr>
              <w:t xml:space="preserve"> </w:t>
            </w:r>
            <w:r w:rsidR="00734A00" w:rsidRPr="0013402E">
              <w:rPr>
                <w:color w:val="333333"/>
                <w:lang w:eastAsia="et-EE"/>
              </w:rPr>
              <w:t>RT I, 08.12.2017, 4</w:t>
            </w:r>
            <w:r w:rsidRPr="0013402E">
              <w:rPr>
                <w:color w:val="333333"/>
                <w:lang w:eastAsia="et-EE"/>
              </w:rPr>
              <w:t xml:space="preserve"> </w:t>
            </w:r>
          </w:p>
        </w:tc>
        <w:tc>
          <w:tcPr>
            <w:tcW w:w="5103" w:type="dxa"/>
            <w:shd w:val="clear" w:color="auto" w:fill="auto"/>
          </w:tcPr>
          <w:p w14:paraId="5D14B8C4" w14:textId="77777777" w:rsidR="00750BC5" w:rsidRPr="0013402E" w:rsidRDefault="009811E8" w:rsidP="009811E8">
            <w:pPr>
              <w:rPr>
                <w:lang w:eastAsia="et-EE"/>
              </w:rPr>
            </w:pPr>
            <w:r w:rsidRPr="0013402E">
              <w:rPr>
                <w:lang w:eastAsia="et-EE"/>
              </w:rPr>
              <w:t>Põhivõrgu seadmed (trafod, liinid, lülitid) võivad tekitada müra. See sotsiaalministri määrus sätestab lubatud müratasemed.</w:t>
            </w:r>
          </w:p>
        </w:tc>
        <w:tc>
          <w:tcPr>
            <w:tcW w:w="2910" w:type="dxa"/>
            <w:shd w:val="clear" w:color="auto" w:fill="auto"/>
          </w:tcPr>
          <w:p w14:paraId="7F012BF0" w14:textId="77777777" w:rsidR="00750BC5" w:rsidRPr="0013402E" w:rsidRDefault="009811E8" w:rsidP="009811E8">
            <w:pPr>
              <w:rPr>
                <w:lang w:eastAsia="et-EE"/>
              </w:rPr>
            </w:pPr>
            <w:r w:rsidRPr="0013402E">
              <w:rPr>
                <w:lang w:eastAsia="et-EE"/>
              </w:rPr>
              <w:t>Elektrienergia ülekanne: jõutrafod, jaotusseadmed, õhuliinide käitamine</w:t>
            </w:r>
          </w:p>
        </w:tc>
      </w:tr>
      <w:tr w:rsidR="001B22FE" w:rsidRPr="0013402E" w14:paraId="73CB91FA" w14:textId="77777777" w:rsidTr="00AF5989">
        <w:trPr>
          <w:trHeight w:val="510"/>
        </w:trPr>
        <w:tc>
          <w:tcPr>
            <w:tcW w:w="567" w:type="dxa"/>
            <w:shd w:val="clear" w:color="auto" w:fill="auto"/>
            <w:noWrap/>
          </w:tcPr>
          <w:p w14:paraId="6A338C55" w14:textId="32113EF6" w:rsidR="001B22FE" w:rsidRPr="0013402E" w:rsidRDefault="001B22FE" w:rsidP="003D00AF">
            <w:pPr>
              <w:jc w:val="center"/>
              <w:rPr>
                <w:lang w:eastAsia="et-EE"/>
              </w:rPr>
            </w:pPr>
            <w:r w:rsidRPr="0013402E">
              <w:rPr>
                <w:lang w:eastAsia="et-EE"/>
              </w:rPr>
              <w:t>1</w:t>
            </w:r>
            <w:r w:rsidR="003D00AF">
              <w:rPr>
                <w:lang w:eastAsia="et-EE"/>
              </w:rPr>
              <w:t>8</w:t>
            </w:r>
          </w:p>
        </w:tc>
        <w:tc>
          <w:tcPr>
            <w:tcW w:w="3327" w:type="dxa"/>
          </w:tcPr>
          <w:p w14:paraId="569B818D" w14:textId="77777777" w:rsidR="001B22FE" w:rsidRPr="0013402E" w:rsidRDefault="00E00CB9" w:rsidP="00565E07">
            <w:pPr>
              <w:rPr>
                <w:lang w:eastAsia="et-EE"/>
              </w:rPr>
            </w:pPr>
            <w:r w:rsidRPr="0013402E">
              <w:rPr>
                <w:u w:val="single"/>
                <w:lang w:eastAsia="et-EE"/>
              </w:rPr>
              <w:t>Mitteioniseeriva kiirguse piirväärtused elu- ja puhkealal, elamutes ning ühiskasutusega hoonetes, õpperuumides ja mitteioniseeriva kiirguse tasemete mõõtmine</w:t>
            </w:r>
          </w:p>
        </w:tc>
        <w:tc>
          <w:tcPr>
            <w:tcW w:w="3544" w:type="dxa"/>
            <w:shd w:val="clear" w:color="auto" w:fill="FFFFFF"/>
          </w:tcPr>
          <w:p w14:paraId="26C5F4E9" w14:textId="77777777" w:rsidR="001B22FE" w:rsidRPr="0013402E" w:rsidRDefault="00E00CB9" w:rsidP="00565E07">
            <w:pPr>
              <w:rPr>
                <w:color w:val="333333"/>
                <w:lang w:eastAsia="et-EE"/>
              </w:rPr>
            </w:pPr>
            <w:r w:rsidRPr="0013402E">
              <w:rPr>
                <w:color w:val="333333"/>
                <w:lang w:eastAsia="et-EE"/>
              </w:rPr>
              <w:t>Sotsiaalministri 21.02.2002 määrus nr 38, RTL 2002, 40, 563</w:t>
            </w:r>
          </w:p>
        </w:tc>
        <w:tc>
          <w:tcPr>
            <w:tcW w:w="5103" w:type="dxa"/>
            <w:shd w:val="clear" w:color="auto" w:fill="auto"/>
          </w:tcPr>
          <w:p w14:paraId="13515DB2" w14:textId="05889DB7" w:rsidR="001B22FE" w:rsidRPr="0013402E" w:rsidRDefault="00734A00" w:rsidP="00734A00">
            <w:pPr>
              <w:rPr>
                <w:lang w:eastAsia="et-EE"/>
              </w:rPr>
            </w:pPr>
            <w:r w:rsidRPr="0013402E">
              <w:rPr>
                <w:lang w:eastAsia="et-EE"/>
              </w:rPr>
              <w:t xml:space="preserve">Määrus kehtestab </w:t>
            </w:r>
            <w:r w:rsidR="00061926" w:rsidRPr="0013402E">
              <w:rPr>
                <w:lang w:eastAsia="et-EE"/>
              </w:rPr>
              <w:t xml:space="preserve">elukeskkonnas </w:t>
            </w:r>
            <w:r w:rsidRPr="0013402E">
              <w:rPr>
                <w:lang w:eastAsia="et-EE"/>
              </w:rPr>
              <w:t xml:space="preserve">elektri-, magnet- ja elektromagnetvälja iseloomustavate füüsikaliste suuruste </w:t>
            </w:r>
            <w:r w:rsidR="00061926" w:rsidRPr="0013402E">
              <w:rPr>
                <w:lang w:eastAsia="et-EE"/>
              </w:rPr>
              <w:t>piirväärtused ja baaspiirangud sagedusvahemikus 0 Hz kuni 300 GHz ning nende mõõtmise meetodid.</w:t>
            </w:r>
          </w:p>
        </w:tc>
        <w:tc>
          <w:tcPr>
            <w:tcW w:w="2910" w:type="dxa"/>
            <w:shd w:val="clear" w:color="auto" w:fill="auto"/>
          </w:tcPr>
          <w:p w14:paraId="33844158" w14:textId="77777777" w:rsidR="001B22FE" w:rsidRPr="0013402E" w:rsidRDefault="00E00CB9" w:rsidP="00565E07">
            <w:pPr>
              <w:rPr>
                <w:lang w:eastAsia="et-EE"/>
              </w:rPr>
            </w:pPr>
            <w:r w:rsidRPr="0013402E">
              <w:rPr>
                <w:lang w:eastAsia="et-EE"/>
              </w:rPr>
              <w:t>Elektrienergia ülekanne, alajaamade käitamine</w:t>
            </w:r>
          </w:p>
        </w:tc>
      </w:tr>
    </w:tbl>
    <w:p w14:paraId="63AC08D2" w14:textId="77777777" w:rsidR="000F30B1" w:rsidRPr="0013402E" w:rsidRDefault="000F30B1" w:rsidP="000F30B1">
      <w:pPr>
        <w:pStyle w:val="BodyText"/>
      </w:pPr>
    </w:p>
    <w:p w14:paraId="59DB5ACC" w14:textId="77777777" w:rsidR="00387093" w:rsidRPr="00203259" w:rsidRDefault="00387093" w:rsidP="000F30B1">
      <w:pPr>
        <w:pStyle w:val="BodyText"/>
      </w:pPr>
      <w:r w:rsidRPr="0013402E">
        <w:t xml:space="preserve">Koostas: Ilse  Vihman  </w:t>
      </w:r>
      <w:r w:rsidR="00152CC2" w:rsidRPr="0013402E">
        <w:t>26.03.2020</w:t>
      </w:r>
    </w:p>
    <w:sectPr w:rsidR="00387093" w:rsidRPr="00203259" w:rsidSect="003D00AF">
      <w:footerReference w:type="default" r:id="rId19"/>
      <w:headerReference w:type="first" r:id="rId20"/>
      <w:pgSz w:w="16840" w:h="11907" w:orient="landscape" w:code="9"/>
      <w:pgMar w:top="709" w:right="567" w:bottom="70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93D5" w14:textId="77777777" w:rsidR="00927E3A" w:rsidRDefault="00927E3A">
      <w:r>
        <w:separator/>
      </w:r>
    </w:p>
  </w:endnote>
  <w:endnote w:type="continuationSeparator" w:id="0">
    <w:p w14:paraId="2436059B" w14:textId="77777777" w:rsidR="00927E3A" w:rsidRDefault="0092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63633492"/>
      <w:docPartObj>
        <w:docPartGallery w:val="Page Numbers (Bottom of Page)"/>
        <w:docPartUnique/>
      </w:docPartObj>
    </w:sdtPr>
    <w:sdtEndPr/>
    <w:sdtContent>
      <w:p w14:paraId="291E7F93" w14:textId="2BB512EC" w:rsidR="008C4D5C" w:rsidRPr="008C4D5C" w:rsidRDefault="008C4D5C">
        <w:pPr>
          <w:pStyle w:val="Footer"/>
          <w:jc w:val="right"/>
          <w:rPr>
            <w:sz w:val="20"/>
            <w:szCs w:val="20"/>
          </w:rPr>
        </w:pPr>
        <w:r w:rsidRPr="008C4D5C">
          <w:rPr>
            <w:sz w:val="20"/>
            <w:szCs w:val="20"/>
          </w:rPr>
          <w:t>Keskkonna alased nõuded hooldustöödel</w:t>
        </w:r>
        <w:r w:rsidRPr="008C4D5C">
          <w:rPr>
            <w:sz w:val="20"/>
            <w:szCs w:val="20"/>
          </w:rPr>
          <w:tab/>
        </w:r>
        <w:r w:rsidRPr="008C4D5C">
          <w:rPr>
            <w:sz w:val="20"/>
            <w:szCs w:val="20"/>
          </w:rPr>
          <w:tab/>
        </w:r>
        <w:r w:rsidRPr="008C4D5C">
          <w:rPr>
            <w:sz w:val="20"/>
            <w:szCs w:val="20"/>
          </w:rPr>
          <w:fldChar w:fldCharType="begin"/>
        </w:r>
        <w:r w:rsidRPr="008C4D5C">
          <w:rPr>
            <w:sz w:val="20"/>
            <w:szCs w:val="20"/>
          </w:rPr>
          <w:instrText>PAGE   \* MERGEFORMAT</w:instrText>
        </w:r>
        <w:r w:rsidRPr="008C4D5C">
          <w:rPr>
            <w:sz w:val="20"/>
            <w:szCs w:val="20"/>
          </w:rPr>
          <w:fldChar w:fldCharType="separate"/>
        </w:r>
        <w:r w:rsidR="006D3216">
          <w:rPr>
            <w:noProof/>
            <w:sz w:val="20"/>
            <w:szCs w:val="20"/>
          </w:rPr>
          <w:t>4</w:t>
        </w:r>
        <w:r w:rsidRPr="008C4D5C">
          <w:rPr>
            <w:sz w:val="20"/>
            <w:szCs w:val="20"/>
          </w:rPr>
          <w:fldChar w:fldCharType="end"/>
        </w:r>
        <w:r w:rsidRPr="008C4D5C">
          <w:rPr>
            <w:sz w:val="20"/>
            <w:szCs w:val="20"/>
          </w:rPr>
          <w:t>(</w:t>
        </w:r>
        <w:r w:rsidR="00AF5989">
          <w:rPr>
            <w:sz w:val="20"/>
            <w:szCs w:val="20"/>
          </w:rPr>
          <w:t>3</w:t>
        </w:r>
        <w:r w:rsidRPr="008C4D5C">
          <w:rPr>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2EAE5" w14:textId="77777777" w:rsidR="00927E3A" w:rsidRDefault="00927E3A">
      <w:r>
        <w:separator/>
      </w:r>
    </w:p>
  </w:footnote>
  <w:footnote w:type="continuationSeparator" w:id="0">
    <w:p w14:paraId="2B6FE345" w14:textId="77777777" w:rsidR="00927E3A" w:rsidRDefault="0092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List-Accent1"/>
      <w:tblW w:w="9549" w:type="dxa"/>
      <w:tblLayout w:type="fixed"/>
      <w:tblLook w:val="0000" w:firstRow="0" w:lastRow="0" w:firstColumn="0" w:lastColumn="0" w:noHBand="0" w:noVBand="0"/>
    </w:tblPr>
    <w:tblGrid>
      <w:gridCol w:w="1701"/>
      <w:gridCol w:w="1418"/>
      <w:gridCol w:w="3402"/>
      <w:gridCol w:w="1276"/>
      <w:gridCol w:w="1752"/>
    </w:tblGrid>
    <w:tr w:rsidR="00EA701E" w:rsidRPr="002143FB" w14:paraId="6F548848" w14:textId="77777777" w:rsidTr="002346CA">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1701" w:type="dxa"/>
          <w:vMerge w:val="restart"/>
        </w:tcPr>
        <w:p w14:paraId="2E83F6BC" w14:textId="77777777" w:rsidR="00EA701E" w:rsidRPr="00627C9F" w:rsidRDefault="00EA701E" w:rsidP="002346CA">
          <w:pPr>
            <w:rPr>
              <w:noProof/>
              <w:sz w:val="20"/>
              <w:lang w:val="en-GB" w:eastAsia="et-EE"/>
            </w:rPr>
          </w:pPr>
        </w:p>
        <w:p w14:paraId="179D6424" w14:textId="77777777" w:rsidR="00EA701E" w:rsidRPr="00627C9F" w:rsidRDefault="00EA701E" w:rsidP="002346CA">
          <w:pPr>
            <w:rPr>
              <w:noProof/>
              <w:sz w:val="20"/>
              <w:lang w:val="en-GB" w:eastAsia="et-EE"/>
            </w:rPr>
          </w:pPr>
          <w:r>
            <w:rPr>
              <w:noProof/>
              <w:sz w:val="20"/>
              <w:lang w:eastAsia="et-EE"/>
            </w:rPr>
            <w:drawing>
              <wp:inline distT="0" distB="0" distL="0" distR="0" wp14:anchorId="658D4804" wp14:editId="7810B5E3">
                <wp:extent cx="768350" cy="241300"/>
                <wp:effectExtent l="0" t="0" r="0" b="635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241300"/>
                        </a:xfrm>
                        <a:prstGeom prst="rect">
                          <a:avLst/>
                        </a:prstGeom>
                        <a:noFill/>
                        <a:ln>
                          <a:noFill/>
                        </a:ln>
                      </pic:spPr>
                    </pic:pic>
                  </a:graphicData>
                </a:graphic>
              </wp:inline>
            </w:drawing>
          </w:r>
        </w:p>
      </w:tc>
      <w:tc>
        <w:tcPr>
          <w:tcW w:w="6096" w:type="dxa"/>
          <w:gridSpan w:val="3"/>
          <w:vAlign w:val="center"/>
        </w:tcPr>
        <w:p w14:paraId="0C176464" w14:textId="77777777" w:rsidR="00EA701E" w:rsidRPr="00627C9F" w:rsidRDefault="00EA701E" w:rsidP="00EA701E">
          <w:pPr>
            <w:cnfStyle w:val="000000100000" w:firstRow="0" w:lastRow="0" w:firstColumn="0" w:lastColumn="0" w:oddVBand="0" w:evenVBand="0" w:oddHBand="1" w:evenHBand="0" w:firstRowFirstColumn="0" w:firstRowLastColumn="0" w:lastRowFirstColumn="0" w:lastRowLastColumn="0"/>
            <w:rPr>
              <w:b/>
              <w:noProof/>
              <w:sz w:val="20"/>
              <w:lang w:val="en-GB" w:eastAsia="et-EE"/>
            </w:rPr>
          </w:pPr>
          <w:r>
            <w:rPr>
              <w:b/>
              <w:noProof/>
              <w:sz w:val="20"/>
              <w:lang w:val="en-GB" w:eastAsia="et-EE"/>
            </w:rPr>
            <w:t>Keskkonna alased  nõuded hooldustöödel</w:t>
          </w:r>
        </w:p>
      </w:tc>
      <w:tc>
        <w:tcPr>
          <w:cnfStyle w:val="000010000000" w:firstRow="0" w:lastRow="0" w:firstColumn="0" w:lastColumn="0" w:oddVBand="1" w:evenVBand="0" w:oddHBand="0" w:evenHBand="0" w:firstRowFirstColumn="0" w:firstRowLastColumn="0" w:lastRowFirstColumn="0" w:lastRowLastColumn="0"/>
          <w:tcW w:w="1752" w:type="dxa"/>
          <w:vAlign w:val="center"/>
        </w:tcPr>
        <w:p w14:paraId="7873035A" w14:textId="77777777" w:rsidR="00EA701E" w:rsidRPr="00627C9F" w:rsidRDefault="00EA701E" w:rsidP="002346CA">
          <w:pPr>
            <w:rPr>
              <w:noProof/>
              <w:sz w:val="20"/>
              <w:lang w:val="en-GB" w:eastAsia="et-EE"/>
            </w:rPr>
          </w:pPr>
          <w:r w:rsidRPr="00627C9F">
            <w:rPr>
              <w:noProof/>
              <w:sz w:val="20"/>
              <w:lang w:val="en-GB" w:eastAsia="et-EE"/>
            </w:rPr>
            <w:t>Dokumendi tähis</w:t>
          </w:r>
        </w:p>
      </w:tc>
    </w:tr>
    <w:tr w:rsidR="00EA701E" w:rsidRPr="002143FB" w14:paraId="62CED922" w14:textId="77777777" w:rsidTr="002346CA">
      <w:trPr>
        <w:trHeight w:val="423"/>
      </w:trPr>
      <w:tc>
        <w:tcPr>
          <w:cnfStyle w:val="000010000000" w:firstRow="0" w:lastRow="0" w:firstColumn="0" w:lastColumn="0" w:oddVBand="1" w:evenVBand="0" w:oddHBand="0" w:evenHBand="0" w:firstRowFirstColumn="0" w:firstRowLastColumn="0" w:lastRowFirstColumn="0" w:lastRowLastColumn="0"/>
          <w:tcW w:w="1701" w:type="dxa"/>
          <w:vMerge/>
        </w:tcPr>
        <w:p w14:paraId="18FD2446" w14:textId="77777777" w:rsidR="00EA701E" w:rsidRPr="00627C9F" w:rsidRDefault="00EA701E" w:rsidP="002346CA">
          <w:pPr>
            <w:rPr>
              <w:noProof/>
              <w:sz w:val="20"/>
              <w:lang w:val="en-GB" w:eastAsia="et-EE"/>
            </w:rPr>
          </w:pPr>
        </w:p>
      </w:tc>
      <w:tc>
        <w:tcPr>
          <w:tcW w:w="1418" w:type="dxa"/>
          <w:vAlign w:val="center"/>
        </w:tcPr>
        <w:p w14:paraId="42655D7B" w14:textId="77777777" w:rsidR="00EA701E" w:rsidRPr="00627C9F" w:rsidRDefault="00EA701E" w:rsidP="002346CA">
          <w:pPr>
            <w:cnfStyle w:val="000000000000" w:firstRow="0" w:lastRow="0" w:firstColumn="0" w:lastColumn="0" w:oddVBand="0" w:evenVBand="0" w:oddHBand="0" w:evenHBand="0" w:firstRowFirstColumn="0" w:firstRowLastColumn="0" w:lastRowFirstColumn="0" w:lastRowLastColumn="0"/>
            <w:rPr>
              <w:noProof/>
              <w:sz w:val="20"/>
              <w:lang w:val="en-GB" w:eastAsia="et-EE"/>
            </w:rPr>
          </w:pPr>
          <w:r w:rsidRPr="00627C9F">
            <w:rPr>
              <w:noProof/>
              <w:sz w:val="20"/>
              <w:lang w:val="en-GB" w:eastAsia="et-EE"/>
            </w:rPr>
            <w:t>Kinnitas</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45C01F89" w14:textId="471BD1B2" w:rsidR="00EA701E" w:rsidRPr="00627C9F" w:rsidRDefault="00051D05" w:rsidP="002346CA">
          <w:pPr>
            <w:rPr>
              <w:noProof/>
              <w:sz w:val="20"/>
              <w:lang w:val="en-GB" w:eastAsia="et-EE"/>
            </w:rPr>
          </w:pPr>
          <w:r>
            <w:rPr>
              <w:noProof/>
              <w:sz w:val="20"/>
              <w:lang w:val="en-GB" w:eastAsia="et-EE"/>
            </w:rPr>
            <w:t>Keyt Auner</w:t>
          </w:r>
        </w:p>
      </w:tc>
      <w:tc>
        <w:tcPr>
          <w:tcW w:w="1276" w:type="dxa"/>
          <w:vAlign w:val="center"/>
        </w:tcPr>
        <w:p w14:paraId="76869B2A" w14:textId="396DDA56" w:rsidR="00EA701E" w:rsidRPr="00627C9F" w:rsidRDefault="00051D05" w:rsidP="0013402E">
          <w:pPr>
            <w:cnfStyle w:val="000000000000" w:firstRow="0" w:lastRow="0" w:firstColumn="0" w:lastColumn="0" w:oddVBand="0" w:evenVBand="0" w:oddHBand="0" w:evenHBand="0" w:firstRowFirstColumn="0" w:firstRowLastColumn="0" w:lastRowFirstColumn="0" w:lastRowLastColumn="0"/>
            <w:rPr>
              <w:b/>
              <w:noProof/>
              <w:sz w:val="20"/>
              <w:lang w:val="en-GB" w:eastAsia="et-EE"/>
            </w:rPr>
          </w:pPr>
          <w:r>
            <w:rPr>
              <w:noProof/>
              <w:sz w:val="20"/>
              <w:lang w:val="en-GB" w:eastAsia="et-EE"/>
            </w:rPr>
            <w:t>11.02.2021</w:t>
          </w:r>
        </w:p>
      </w:tc>
      <w:tc>
        <w:tcPr>
          <w:cnfStyle w:val="000010000000" w:firstRow="0" w:lastRow="0" w:firstColumn="0" w:lastColumn="0" w:oddVBand="1" w:evenVBand="0" w:oddHBand="0" w:evenHBand="0" w:firstRowFirstColumn="0" w:firstRowLastColumn="0" w:lastRowFirstColumn="0" w:lastRowLastColumn="0"/>
          <w:tcW w:w="1752" w:type="dxa"/>
          <w:vAlign w:val="center"/>
        </w:tcPr>
        <w:p w14:paraId="24FB96A4" w14:textId="77777777" w:rsidR="00EA701E" w:rsidRPr="00627C9F" w:rsidRDefault="00EA701E" w:rsidP="00EA701E">
          <w:pPr>
            <w:rPr>
              <w:noProof/>
              <w:sz w:val="20"/>
              <w:lang w:val="en-GB" w:eastAsia="et-EE"/>
            </w:rPr>
          </w:pPr>
          <w:r w:rsidRPr="00627C9F">
            <w:rPr>
              <w:noProof/>
              <w:sz w:val="20"/>
              <w:lang w:val="en-GB" w:eastAsia="et-EE"/>
            </w:rPr>
            <w:t>AJ-</w:t>
          </w:r>
          <w:r>
            <w:rPr>
              <w:noProof/>
              <w:sz w:val="20"/>
              <w:lang w:val="en-GB" w:eastAsia="et-EE"/>
            </w:rPr>
            <w:t>109</w:t>
          </w:r>
        </w:p>
      </w:tc>
    </w:tr>
  </w:tbl>
  <w:p w14:paraId="346CD919" w14:textId="77777777" w:rsidR="00EA701E" w:rsidRDefault="00EA7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8649AEE"/>
    <w:lvl w:ilvl="0">
      <w:start w:val="1"/>
      <w:numFmt w:val="decimal"/>
      <w:pStyle w:val="NormalIndent1"/>
      <w:lvlText w:val="%1."/>
      <w:lvlJc w:val="left"/>
      <w:pPr>
        <w:tabs>
          <w:tab w:val="num" w:pos="360"/>
        </w:tabs>
        <w:ind w:left="360" w:hanging="360"/>
      </w:pPr>
    </w:lvl>
  </w:abstractNum>
  <w:abstractNum w:abstractNumId="1" w15:restartNumberingAfterBreak="0">
    <w:nsid w:val="02AD690E"/>
    <w:multiLevelType w:val="hybridMultilevel"/>
    <w:tmpl w:val="13B45368"/>
    <w:lvl w:ilvl="0" w:tplc="9BF82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769A8"/>
    <w:multiLevelType w:val="singleLevel"/>
    <w:tmpl w:val="5B646072"/>
    <w:lvl w:ilvl="0">
      <w:numFmt w:val="bullet"/>
      <w:lvlText w:val="-"/>
      <w:lvlJc w:val="left"/>
      <w:pPr>
        <w:tabs>
          <w:tab w:val="num" w:pos="660"/>
        </w:tabs>
        <w:ind w:left="660" w:hanging="360"/>
      </w:pPr>
      <w:rPr>
        <w:rFonts w:hint="default"/>
        <w:b/>
      </w:rPr>
    </w:lvl>
  </w:abstractNum>
  <w:abstractNum w:abstractNumId="3" w15:restartNumberingAfterBreak="0">
    <w:nsid w:val="1C452D6F"/>
    <w:multiLevelType w:val="hybridMultilevel"/>
    <w:tmpl w:val="E09C7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175EDC"/>
    <w:multiLevelType w:val="hybridMultilevel"/>
    <w:tmpl w:val="D9763DD4"/>
    <w:name w:val="WW8Num12"/>
    <w:lvl w:ilvl="0" w:tplc="9BF82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44001"/>
    <w:multiLevelType w:val="hybridMultilevel"/>
    <w:tmpl w:val="5FBC2CA8"/>
    <w:lvl w:ilvl="0" w:tplc="E7B6E8A0">
      <w:start w:val="1"/>
      <w:numFmt w:val="bullet"/>
      <w:lvlText w:val="o"/>
      <w:lvlJc w:val="left"/>
      <w:pPr>
        <w:tabs>
          <w:tab w:val="num" w:pos="1494"/>
        </w:tabs>
        <w:ind w:left="1494" w:hanging="360"/>
      </w:pPr>
      <w:rPr>
        <w:rFonts w:hint="default"/>
        <w:b/>
        <w:i w:val="0"/>
        <w:sz w:val="16"/>
      </w:rPr>
    </w:lvl>
    <w:lvl w:ilvl="1" w:tplc="04090003" w:tentative="1">
      <w:start w:val="1"/>
      <w:numFmt w:val="bullet"/>
      <w:lvlText w:val="o"/>
      <w:lvlJc w:val="left"/>
      <w:pPr>
        <w:tabs>
          <w:tab w:val="num" w:pos="414"/>
        </w:tabs>
        <w:ind w:left="414" w:hanging="360"/>
      </w:pPr>
      <w:rPr>
        <w:rFonts w:ascii="Courier New" w:hAnsi="Courier New" w:hint="default"/>
      </w:rPr>
    </w:lvl>
    <w:lvl w:ilvl="2" w:tplc="04090005" w:tentative="1">
      <w:start w:val="1"/>
      <w:numFmt w:val="bullet"/>
      <w:lvlText w:val=""/>
      <w:lvlJc w:val="left"/>
      <w:pPr>
        <w:tabs>
          <w:tab w:val="num" w:pos="1134"/>
        </w:tabs>
        <w:ind w:left="1134" w:hanging="360"/>
      </w:pPr>
      <w:rPr>
        <w:rFonts w:ascii="Wingdings" w:hAnsi="Wingdings" w:hint="default"/>
      </w:rPr>
    </w:lvl>
    <w:lvl w:ilvl="3" w:tplc="04090001" w:tentative="1">
      <w:start w:val="1"/>
      <w:numFmt w:val="bullet"/>
      <w:lvlText w:val=""/>
      <w:lvlJc w:val="left"/>
      <w:pPr>
        <w:tabs>
          <w:tab w:val="num" w:pos="1854"/>
        </w:tabs>
        <w:ind w:left="1854" w:hanging="360"/>
      </w:pPr>
      <w:rPr>
        <w:rFonts w:ascii="Symbol" w:hAnsi="Symbol" w:hint="default"/>
      </w:rPr>
    </w:lvl>
    <w:lvl w:ilvl="4" w:tplc="04090003" w:tentative="1">
      <w:start w:val="1"/>
      <w:numFmt w:val="bullet"/>
      <w:lvlText w:val="o"/>
      <w:lvlJc w:val="left"/>
      <w:pPr>
        <w:tabs>
          <w:tab w:val="num" w:pos="2574"/>
        </w:tabs>
        <w:ind w:left="2574" w:hanging="360"/>
      </w:pPr>
      <w:rPr>
        <w:rFonts w:ascii="Courier New" w:hAnsi="Courier New" w:hint="default"/>
      </w:rPr>
    </w:lvl>
    <w:lvl w:ilvl="5" w:tplc="04090005" w:tentative="1">
      <w:start w:val="1"/>
      <w:numFmt w:val="bullet"/>
      <w:lvlText w:val=""/>
      <w:lvlJc w:val="left"/>
      <w:pPr>
        <w:tabs>
          <w:tab w:val="num" w:pos="3294"/>
        </w:tabs>
        <w:ind w:left="3294" w:hanging="360"/>
      </w:pPr>
      <w:rPr>
        <w:rFonts w:ascii="Wingdings" w:hAnsi="Wingdings" w:hint="default"/>
      </w:rPr>
    </w:lvl>
    <w:lvl w:ilvl="6" w:tplc="04090001" w:tentative="1">
      <w:start w:val="1"/>
      <w:numFmt w:val="bullet"/>
      <w:lvlText w:val=""/>
      <w:lvlJc w:val="left"/>
      <w:pPr>
        <w:tabs>
          <w:tab w:val="num" w:pos="4014"/>
        </w:tabs>
        <w:ind w:left="4014" w:hanging="360"/>
      </w:pPr>
      <w:rPr>
        <w:rFonts w:ascii="Symbol" w:hAnsi="Symbol" w:hint="default"/>
      </w:rPr>
    </w:lvl>
    <w:lvl w:ilvl="7" w:tplc="04090003" w:tentative="1">
      <w:start w:val="1"/>
      <w:numFmt w:val="bullet"/>
      <w:lvlText w:val="o"/>
      <w:lvlJc w:val="left"/>
      <w:pPr>
        <w:tabs>
          <w:tab w:val="num" w:pos="4734"/>
        </w:tabs>
        <w:ind w:left="4734" w:hanging="360"/>
      </w:pPr>
      <w:rPr>
        <w:rFonts w:ascii="Courier New" w:hAnsi="Courier New" w:hint="default"/>
      </w:rPr>
    </w:lvl>
    <w:lvl w:ilvl="8" w:tplc="04090005" w:tentative="1">
      <w:start w:val="1"/>
      <w:numFmt w:val="bullet"/>
      <w:lvlText w:val=""/>
      <w:lvlJc w:val="left"/>
      <w:pPr>
        <w:tabs>
          <w:tab w:val="num" w:pos="5454"/>
        </w:tabs>
        <w:ind w:left="5454" w:hanging="360"/>
      </w:pPr>
      <w:rPr>
        <w:rFonts w:ascii="Wingdings" w:hAnsi="Wingdings" w:hint="default"/>
      </w:rPr>
    </w:lvl>
  </w:abstractNum>
  <w:abstractNum w:abstractNumId="6" w15:restartNumberingAfterBreak="0">
    <w:nsid w:val="406B02C0"/>
    <w:multiLevelType w:val="multilevel"/>
    <w:tmpl w:val="984C1A38"/>
    <w:name w:val="WW8Num122"/>
    <w:lvl w:ilvl="0">
      <w:start w:val="1"/>
      <w:numFmt w:val="decimal"/>
      <w:lvlText w:val="%1."/>
      <w:lvlJc w:val="left"/>
      <w:pPr>
        <w:tabs>
          <w:tab w:val="num" w:pos="4"/>
        </w:tabs>
        <w:ind w:left="4" w:hanging="570"/>
      </w:pPr>
      <w:rPr>
        <w:rFonts w:hint="default"/>
        <w:b/>
        <w:i w:val="0"/>
      </w:rPr>
    </w:lvl>
    <w:lvl w:ilvl="1">
      <w:start w:val="1"/>
      <w:numFmt w:val="decimal"/>
      <w:pStyle w:val="Heading2"/>
      <w:lvlText w:val="%1.%2"/>
      <w:lvlJc w:val="left"/>
      <w:pPr>
        <w:tabs>
          <w:tab w:val="num" w:pos="4"/>
        </w:tabs>
        <w:ind w:left="4" w:hanging="570"/>
      </w:pPr>
      <w:rPr>
        <w:rFonts w:ascii="Times New Roman" w:hAnsi="Times New Roman" w:hint="default"/>
        <w:b w:val="0"/>
        <w:i w:val="0"/>
      </w:rPr>
    </w:lvl>
    <w:lvl w:ilvl="2">
      <w:start w:val="1"/>
      <w:numFmt w:val="decimal"/>
      <w:lvlText w:val="%1.%2.%3"/>
      <w:lvlJc w:val="left"/>
      <w:pPr>
        <w:tabs>
          <w:tab w:val="num" w:pos="154"/>
        </w:tabs>
        <w:ind w:left="154" w:hanging="720"/>
      </w:pPr>
      <w:rPr>
        <w:rFonts w:hint="default"/>
        <w:b w:val="0"/>
        <w:i w:val="0"/>
      </w:rPr>
    </w:lvl>
    <w:lvl w:ilvl="3">
      <w:start w:val="1"/>
      <w:numFmt w:val="decimal"/>
      <w:lvlText w:val="%1.%2.%3.%4"/>
      <w:lvlJc w:val="left"/>
      <w:pPr>
        <w:tabs>
          <w:tab w:val="num" w:pos="154"/>
        </w:tabs>
        <w:ind w:left="154" w:hanging="720"/>
      </w:pPr>
      <w:rPr>
        <w:rFonts w:hint="default"/>
        <w:b/>
      </w:rPr>
    </w:lvl>
    <w:lvl w:ilvl="4">
      <w:start w:val="1"/>
      <w:numFmt w:val="decimal"/>
      <w:lvlText w:val="%1.%2.%3.%4.%5"/>
      <w:lvlJc w:val="left"/>
      <w:pPr>
        <w:tabs>
          <w:tab w:val="num" w:pos="514"/>
        </w:tabs>
        <w:ind w:left="514" w:hanging="1080"/>
      </w:pPr>
      <w:rPr>
        <w:rFonts w:hint="default"/>
        <w:b/>
      </w:rPr>
    </w:lvl>
    <w:lvl w:ilvl="5">
      <w:start w:val="1"/>
      <w:numFmt w:val="decimal"/>
      <w:lvlText w:val="%1.%2.%3.%4.%5.%6"/>
      <w:lvlJc w:val="left"/>
      <w:pPr>
        <w:tabs>
          <w:tab w:val="num" w:pos="514"/>
        </w:tabs>
        <w:ind w:left="514" w:hanging="1080"/>
      </w:pPr>
      <w:rPr>
        <w:rFonts w:hint="default"/>
        <w:b/>
      </w:rPr>
    </w:lvl>
    <w:lvl w:ilvl="6">
      <w:start w:val="1"/>
      <w:numFmt w:val="decimal"/>
      <w:lvlText w:val="%1.%2.%3.%4.%5.%6.%7"/>
      <w:lvlJc w:val="left"/>
      <w:pPr>
        <w:tabs>
          <w:tab w:val="num" w:pos="874"/>
        </w:tabs>
        <w:ind w:left="874" w:hanging="1440"/>
      </w:pPr>
      <w:rPr>
        <w:rFonts w:hint="default"/>
        <w:b/>
      </w:rPr>
    </w:lvl>
    <w:lvl w:ilvl="7">
      <w:start w:val="1"/>
      <w:numFmt w:val="decimal"/>
      <w:lvlText w:val="%1.%2.%3.%4.%5.%6.%7.%8"/>
      <w:lvlJc w:val="left"/>
      <w:pPr>
        <w:tabs>
          <w:tab w:val="num" w:pos="874"/>
        </w:tabs>
        <w:ind w:left="874" w:hanging="1440"/>
      </w:pPr>
      <w:rPr>
        <w:rFonts w:hint="default"/>
        <w:b/>
      </w:rPr>
    </w:lvl>
    <w:lvl w:ilvl="8">
      <w:start w:val="1"/>
      <w:numFmt w:val="decimal"/>
      <w:lvlText w:val="%1.%2.%3.%4.%5.%6.%7.%8.%9"/>
      <w:lvlJc w:val="left"/>
      <w:pPr>
        <w:tabs>
          <w:tab w:val="num" w:pos="1234"/>
        </w:tabs>
        <w:ind w:left="1234" w:hanging="1800"/>
      </w:pPr>
      <w:rPr>
        <w:rFonts w:hint="default"/>
        <w:b/>
      </w:rPr>
    </w:lvl>
  </w:abstractNum>
  <w:abstractNum w:abstractNumId="7" w15:restartNumberingAfterBreak="0">
    <w:nsid w:val="506567FD"/>
    <w:multiLevelType w:val="multilevel"/>
    <w:tmpl w:val="E09C784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5C664DC"/>
    <w:multiLevelType w:val="hybridMultilevel"/>
    <w:tmpl w:val="2BAA66A4"/>
    <w:lvl w:ilvl="0" w:tplc="299CC25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8F67BA"/>
    <w:multiLevelType w:val="multilevel"/>
    <w:tmpl w:val="D59EA9C2"/>
    <w:name w:val="WW8Num1"/>
    <w:lvl w:ilvl="0">
      <w:start w:val="1"/>
      <w:numFmt w:val="decimal"/>
      <w:lvlText w:val="%1."/>
      <w:lvlJc w:val="left"/>
      <w:pPr>
        <w:tabs>
          <w:tab w:val="num" w:pos="4"/>
        </w:tabs>
        <w:ind w:left="4" w:hanging="570"/>
      </w:pPr>
      <w:rPr>
        <w:rFonts w:hint="default"/>
        <w:b/>
        <w:i w:val="0"/>
        <w:sz w:val="24"/>
      </w:rPr>
    </w:lvl>
    <w:lvl w:ilvl="1">
      <w:start w:val="1"/>
      <w:numFmt w:val="decimal"/>
      <w:lvlText w:val="%1.%2"/>
      <w:lvlJc w:val="left"/>
      <w:pPr>
        <w:tabs>
          <w:tab w:val="num" w:pos="4"/>
        </w:tabs>
        <w:ind w:left="4" w:hanging="570"/>
      </w:pPr>
      <w:rPr>
        <w:rFonts w:ascii="Times New Roman" w:hAnsi="Times New Roman" w:hint="default"/>
        <w:b w:val="0"/>
        <w:i w:val="0"/>
      </w:rPr>
    </w:lvl>
    <w:lvl w:ilvl="2">
      <w:start w:val="1"/>
      <w:numFmt w:val="decimal"/>
      <w:pStyle w:val="Heading3"/>
      <w:lvlText w:val="%1.%2.%3"/>
      <w:lvlJc w:val="left"/>
      <w:pPr>
        <w:tabs>
          <w:tab w:val="num" w:pos="154"/>
        </w:tabs>
        <w:ind w:left="154" w:hanging="720"/>
      </w:pPr>
      <w:rPr>
        <w:rFonts w:hint="default"/>
        <w:b w:val="0"/>
        <w:i w:val="0"/>
      </w:rPr>
    </w:lvl>
    <w:lvl w:ilvl="3">
      <w:start w:val="1"/>
      <w:numFmt w:val="decimal"/>
      <w:lvlText w:val="%1.%2.%3.%4"/>
      <w:lvlJc w:val="left"/>
      <w:pPr>
        <w:tabs>
          <w:tab w:val="num" w:pos="154"/>
        </w:tabs>
        <w:ind w:left="154" w:hanging="720"/>
      </w:pPr>
      <w:rPr>
        <w:rFonts w:hint="default"/>
        <w:b/>
      </w:rPr>
    </w:lvl>
    <w:lvl w:ilvl="4">
      <w:start w:val="1"/>
      <w:numFmt w:val="decimal"/>
      <w:lvlText w:val="%1.%2.%3.%4.%5"/>
      <w:lvlJc w:val="left"/>
      <w:pPr>
        <w:tabs>
          <w:tab w:val="num" w:pos="514"/>
        </w:tabs>
        <w:ind w:left="514" w:hanging="1080"/>
      </w:pPr>
      <w:rPr>
        <w:rFonts w:hint="default"/>
        <w:b/>
      </w:rPr>
    </w:lvl>
    <w:lvl w:ilvl="5">
      <w:start w:val="1"/>
      <w:numFmt w:val="decimal"/>
      <w:lvlText w:val="%1.%2.%3.%4.%5.%6"/>
      <w:lvlJc w:val="left"/>
      <w:pPr>
        <w:tabs>
          <w:tab w:val="num" w:pos="514"/>
        </w:tabs>
        <w:ind w:left="514" w:hanging="1080"/>
      </w:pPr>
      <w:rPr>
        <w:rFonts w:hint="default"/>
        <w:b/>
      </w:rPr>
    </w:lvl>
    <w:lvl w:ilvl="6">
      <w:start w:val="1"/>
      <w:numFmt w:val="decimal"/>
      <w:lvlText w:val="%1.%2.%3.%4.%5.%6.%7"/>
      <w:lvlJc w:val="left"/>
      <w:pPr>
        <w:tabs>
          <w:tab w:val="num" w:pos="874"/>
        </w:tabs>
        <w:ind w:left="874" w:hanging="1440"/>
      </w:pPr>
      <w:rPr>
        <w:rFonts w:hint="default"/>
        <w:b/>
      </w:rPr>
    </w:lvl>
    <w:lvl w:ilvl="7">
      <w:start w:val="1"/>
      <w:numFmt w:val="decimal"/>
      <w:lvlText w:val="%1.%2.%3.%4.%5.%6.%7.%8"/>
      <w:lvlJc w:val="left"/>
      <w:pPr>
        <w:tabs>
          <w:tab w:val="num" w:pos="874"/>
        </w:tabs>
        <w:ind w:left="874" w:hanging="1440"/>
      </w:pPr>
      <w:rPr>
        <w:rFonts w:hint="default"/>
        <w:b/>
      </w:rPr>
    </w:lvl>
    <w:lvl w:ilvl="8">
      <w:start w:val="1"/>
      <w:numFmt w:val="decimal"/>
      <w:lvlText w:val="%1.%2.%3.%4.%5.%6.%7.%8.%9"/>
      <w:lvlJc w:val="left"/>
      <w:pPr>
        <w:tabs>
          <w:tab w:val="num" w:pos="1234"/>
        </w:tabs>
        <w:ind w:left="1234" w:hanging="1800"/>
      </w:pPr>
      <w:rPr>
        <w:rFonts w:hint="default"/>
        <w:b/>
      </w:rPr>
    </w:lvl>
  </w:abstractNum>
  <w:abstractNum w:abstractNumId="10" w15:restartNumberingAfterBreak="0">
    <w:nsid w:val="6E063107"/>
    <w:multiLevelType w:val="multilevel"/>
    <w:tmpl w:val="3A9025BE"/>
    <w:lvl w:ilvl="0">
      <w:start w:val="1"/>
      <w:numFmt w:val="bullet"/>
      <w:lvlText w:val=""/>
      <w:lvlJc w:val="left"/>
      <w:pPr>
        <w:tabs>
          <w:tab w:val="num" w:pos="-206"/>
        </w:tabs>
        <w:ind w:left="-206" w:hanging="360"/>
      </w:pPr>
      <w:rPr>
        <w:rFonts w:ascii="Symbol" w:hAnsi="Symbol" w:hint="default"/>
      </w:rPr>
    </w:lvl>
    <w:lvl w:ilvl="1">
      <w:start w:val="1"/>
      <w:numFmt w:val="decimal"/>
      <w:lvlText w:val="%1.%2"/>
      <w:lvlJc w:val="left"/>
      <w:pPr>
        <w:tabs>
          <w:tab w:val="num" w:pos="4"/>
        </w:tabs>
        <w:ind w:left="4" w:hanging="570"/>
      </w:pPr>
      <w:rPr>
        <w:rFonts w:ascii="Times New Roman" w:hAnsi="Times New Roman" w:hint="default"/>
        <w:b w:val="0"/>
        <w:i w:val="0"/>
      </w:rPr>
    </w:lvl>
    <w:lvl w:ilvl="2">
      <w:start w:val="1"/>
      <w:numFmt w:val="decimal"/>
      <w:lvlText w:val="%1.%2.%3"/>
      <w:lvlJc w:val="left"/>
      <w:pPr>
        <w:tabs>
          <w:tab w:val="num" w:pos="154"/>
        </w:tabs>
        <w:ind w:left="154" w:hanging="720"/>
      </w:pPr>
      <w:rPr>
        <w:rFonts w:hint="default"/>
        <w:b w:val="0"/>
        <w:i w:val="0"/>
      </w:rPr>
    </w:lvl>
    <w:lvl w:ilvl="3">
      <w:start w:val="1"/>
      <w:numFmt w:val="decimal"/>
      <w:lvlText w:val="%1.%2.%3.%4"/>
      <w:lvlJc w:val="left"/>
      <w:pPr>
        <w:tabs>
          <w:tab w:val="num" w:pos="154"/>
        </w:tabs>
        <w:ind w:left="154" w:hanging="720"/>
      </w:pPr>
      <w:rPr>
        <w:rFonts w:hint="default"/>
        <w:b/>
      </w:rPr>
    </w:lvl>
    <w:lvl w:ilvl="4">
      <w:start w:val="1"/>
      <w:numFmt w:val="decimal"/>
      <w:lvlText w:val="%1.%2.%3.%4.%5"/>
      <w:lvlJc w:val="left"/>
      <w:pPr>
        <w:tabs>
          <w:tab w:val="num" w:pos="514"/>
        </w:tabs>
        <w:ind w:left="514" w:hanging="1080"/>
      </w:pPr>
      <w:rPr>
        <w:rFonts w:hint="default"/>
        <w:b/>
      </w:rPr>
    </w:lvl>
    <w:lvl w:ilvl="5">
      <w:start w:val="1"/>
      <w:numFmt w:val="decimal"/>
      <w:lvlText w:val="%1.%2.%3.%4.%5.%6"/>
      <w:lvlJc w:val="left"/>
      <w:pPr>
        <w:tabs>
          <w:tab w:val="num" w:pos="514"/>
        </w:tabs>
        <w:ind w:left="514" w:hanging="1080"/>
      </w:pPr>
      <w:rPr>
        <w:rFonts w:hint="default"/>
        <w:b/>
      </w:rPr>
    </w:lvl>
    <w:lvl w:ilvl="6">
      <w:start w:val="1"/>
      <w:numFmt w:val="decimal"/>
      <w:lvlText w:val="%1.%2.%3.%4.%5.%6.%7"/>
      <w:lvlJc w:val="left"/>
      <w:pPr>
        <w:tabs>
          <w:tab w:val="num" w:pos="874"/>
        </w:tabs>
        <w:ind w:left="874" w:hanging="1440"/>
      </w:pPr>
      <w:rPr>
        <w:rFonts w:hint="default"/>
        <w:b/>
      </w:rPr>
    </w:lvl>
    <w:lvl w:ilvl="7">
      <w:start w:val="1"/>
      <w:numFmt w:val="decimal"/>
      <w:lvlText w:val="%1.%2.%3.%4.%5.%6.%7.%8"/>
      <w:lvlJc w:val="left"/>
      <w:pPr>
        <w:tabs>
          <w:tab w:val="num" w:pos="874"/>
        </w:tabs>
        <w:ind w:left="874" w:hanging="1440"/>
      </w:pPr>
      <w:rPr>
        <w:rFonts w:hint="default"/>
        <w:b/>
      </w:rPr>
    </w:lvl>
    <w:lvl w:ilvl="8">
      <w:start w:val="1"/>
      <w:numFmt w:val="decimal"/>
      <w:lvlText w:val="%1.%2.%3.%4.%5.%6.%7.%8.%9"/>
      <w:lvlJc w:val="left"/>
      <w:pPr>
        <w:tabs>
          <w:tab w:val="num" w:pos="1234"/>
        </w:tabs>
        <w:ind w:left="1234" w:hanging="1800"/>
      </w:pPr>
      <w:rPr>
        <w:rFonts w:hint="default"/>
        <w:b/>
      </w:rPr>
    </w:lvl>
  </w:abstractNum>
  <w:abstractNum w:abstractNumId="11" w15:restartNumberingAfterBreak="0">
    <w:nsid w:val="7F357754"/>
    <w:multiLevelType w:val="multilevel"/>
    <w:tmpl w:val="241830E4"/>
    <w:lvl w:ilvl="0">
      <w:start w:val="1"/>
      <w:numFmt w:val="decimal"/>
      <w:isLgl/>
      <w:suff w:val="space"/>
      <w:lvlText w:val="%1"/>
      <w:lvlJc w:val="left"/>
      <w:pPr>
        <w:ind w:left="432" w:hanging="432"/>
      </w:pPr>
    </w:lvl>
    <w:lvl w:ilvl="1">
      <w:start w:val="1"/>
      <w:numFmt w:val="decimal"/>
      <w:isLgl/>
      <w:lvlText w:val="%1.%2"/>
      <w:lvlJc w:val="left"/>
      <w:pPr>
        <w:tabs>
          <w:tab w:val="num" w:pos="576"/>
        </w:tabs>
        <w:ind w:left="576" w:hanging="576"/>
      </w:pPr>
      <w:rPr>
        <w:rFonts w:ascii="Times New Roman" w:hAnsi="Times New Roman" w:hint="default"/>
        <w:b/>
        <w:i w:val="0"/>
        <w:sz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lvl w:ilvl="0">
        <w:start w:val="1"/>
        <w:numFmt w:val="bullet"/>
        <w:pStyle w:val="NormalIndent1"/>
        <w:lvlText w:val=""/>
        <w:legacy w:legacy="1" w:legacySpace="0" w:legacyIndent="360"/>
        <w:lvlJc w:val="left"/>
        <w:pPr>
          <w:ind w:left="360" w:hanging="360"/>
        </w:pPr>
        <w:rPr>
          <w:rFonts w:ascii="Symbol" w:hAnsi="Symbol" w:hint="default"/>
        </w:rPr>
      </w:lvl>
    </w:lvlOverride>
  </w:num>
  <w:num w:numId="2">
    <w:abstractNumId w:val="2"/>
  </w:num>
  <w:num w:numId="3">
    <w:abstractNumId w:val="0"/>
    <w:lvlOverride w:ilvl="0">
      <w:lvl w:ilvl="0">
        <w:start w:val="1"/>
        <w:numFmt w:val="bullet"/>
        <w:pStyle w:val="NormalIndent1"/>
        <w:lvlText w:val=""/>
        <w:lvlJc w:val="left"/>
        <w:pPr>
          <w:tabs>
            <w:tab w:val="num" w:pos="360"/>
          </w:tabs>
          <w:ind w:left="360" w:hanging="360"/>
        </w:pPr>
        <w:rPr>
          <w:rFonts w:ascii="Symbol" w:hAnsi="Symbol" w:hint="default"/>
        </w:rPr>
      </w:lvl>
    </w:lvlOverride>
  </w:num>
  <w:num w:numId="4">
    <w:abstractNumId w:val="11"/>
  </w:num>
  <w:num w:numId="5">
    <w:abstractNumId w:val="8"/>
  </w:num>
  <w:num w:numId="6">
    <w:abstractNumId w:val="1"/>
  </w:num>
  <w:num w:numId="7">
    <w:abstractNumId w:val="9"/>
  </w:num>
  <w:num w:numId="8">
    <w:abstractNumId w:val="10"/>
  </w:num>
  <w:num w:numId="9">
    <w:abstractNumId w:val="4"/>
  </w:num>
  <w:num w:numId="10">
    <w:abstractNumId w:val="6"/>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1D"/>
    <w:rsid w:val="00002B68"/>
    <w:rsid w:val="00006873"/>
    <w:rsid w:val="00026C47"/>
    <w:rsid w:val="00050872"/>
    <w:rsid w:val="00051D05"/>
    <w:rsid w:val="000579F3"/>
    <w:rsid w:val="00060F40"/>
    <w:rsid w:val="00061926"/>
    <w:rsid w:val="000712D6"/>
    <w:rsid w:val="000733C7"/>
    <w:rsid w:val="0008582D"/>
    <w:rsid w:val="00090651"/>
    <w:rsid w:val="000C272C"/>
    <w:rsid w:val="000F30B1"/>
    <w:rsid w:val="00111788"/>
    <w:rsid w:val="001145A8"/>
    <w:rsid w:val="00115EE3"/>
    <w:rsid w:val="00126A9A"/>
    <w:rsid w:val="0013402E"/>
    <w:rsid w:val="00152CC2"/>
    <w:rsid w:val="00154DC6"/>
    <w:rsid w:val="00161516"/>
    <w:rsid w:val="00167762"/>
    <w:rsid w:val="00193650"/>
    <w:rsid w:val="001B22FE"/>
    <w:rsid w:val="001B593F"/>
    <w:rsid w:val="001B611C"/>
    <w:rsid w:val="001C0A1D"/>
    <w:rsid w:val="001C0BFD"/>
    <w:rsid w:val="001C34CC"/>
    <w:rsid w:val="001E7F97"/>
    <w:rsid w:val="002002E3"/>
    <w:rsid w:val="00201360"/>
    <w:rsid w:val="00203259"/>
    <w:rsid w:val="002332A2"/>
    <w:rsid w:val="0024707E"/>
    <w:rsid w:val="00260D69"/>
    <w:rsid w:val="00263260"/>
    <w:rsid w:val="00270429"/>
    <w:rsid w:val="002769F1"/>
    <w:rsid w:val="0027716F"/>
    <w:rsid w:val="002966D1"/>
    <w:rsid w:val="002A0CAA"/>
    <w:rsid w:val="002C1F87"/>
    <w:rsid w:val="002C3752"/>
    <w:rsid w:val="002F6A10"/>
    <w:rsid w:val="002F7769"/>
    <w:rsid w:val="00314CAD"/>
    <w:rsid w:val="003213F2"/>
    <w:rsid w:val="00322E9C"/>
    <w:rsid w:val="0032488E"/>
    <w:rsid w:val="00324BEC"/>
    <w:rsid w:val="003373E6"/>
    <w:rsid w:val="003436D7"/>
    <w:rsid w:val="0035288F"/>
    <w:rsid w:val="00361FCA"/>
    <w:rsid w:val="003648D4"/>
    <w:rsid w:val="003867C7"/>
    <w:rsid w:val="00387093"/>
    <w:rsid w:val="003A70D5"/>
    <w:rsid w:val="003B00C2"/>
    <w:rsid w:val="003D00AF"/>
    <w:rsid w:val="0046383D"/>
    <w:rsid w:val="00467A86"/>
    <w:rsid w:val="0048581D"/>
    <w:rsid w:val="004912D9"/>
    <w:rsid w:val="004A0F67"/>
    <w:rsid w:val="004D5F0F"/>
    <w:rsid w:val="004E0A86"/>
    <w:rsid w:val="004F6604"/>
    <w:rsid w:val="00512BCA"/>
    <w:rsid w:val="00514116"/>
    <w:rsid w:val="0051514C"/>
    <w:rsid w:val="00546359"/>
    <w:rsid w:val="005536B7"/>
    <w:rsid w:val="00557A95"/>
    <w:rsid w:val="00561E95"/>
    <w:rsid w:val="00562FCE"/>
    <w:rsid w:val="00566B00"/>
    <w:rsid w:val="00574A4E"/>
    <w:rsid w:val="005C0C05"/>
    <w:rsid w:val="005C156F"/>
    <w:rsid w:val="0062111D"/>
    <w:rsid w:val="006346F7"/>
    <w:rsid w:val="0064603B"/>
    <w:rsid w:val="0066263D"/>
    <w:rsid w:val="00693328"/>
    <w:rsid w:val="006B76F0"/>
    <w:rsid w:val="006C27A6"/>
    <w:rsid w:val="006D3216"/>
    <w:rsid w:val="0070443F"/>
    <w:rsid w:val="00704C2C"/>
    <w:rsid w:val="00725DE3"/>
    <w:rsid w:val="00734A00"/>
    <w:rsid w:val="00750BC5"/>
    <w:rsid w:val="00756124"/>
    <w:rsid w:val="007718F7"/>
    <w:rsid w:val="00791033"/>
    <w:rsid w:val="007937B1"/>
    <w:rsid w:val="007C34A8"/>
    <w:rsid w:val="007D04C8"/>
    <w:rsid w:val="007D4D05"/>
    <w:rsid w:val="007D5E11"/>
    <w:rsid w:val="007F0227"/>
    <w:rsid w:val="00820492"/>
    <w:rsid w:val="0082461F"/>
    <w:rsid w:val="0087469F"/>
    <w:rsid w:val="00874CFC"/>
    <w:rsid w:val="0088086D"/>
    <w:rsid w:val="008839C5"/>
    <w:rsid w:val="008C4D5C"/>
    <w:rsid w:val="008C7F9F"/>
    <w:rsid w:val="008D15FA"/>
    <w:rsid w:val="008D2A50"/>
    <w:rsid w:val="00927E3A"/>
    <w:rsid w:val="00932F86"/>
    <w:rsid w:val="009621E7"/>
    <w:rsid w:val="00966447"/>
    <w:rsid w:val="009811E8"/>
    <w:rsid w:val="00990E3A"/>
    <w:rsid w:val="00995E3A"/>
    <w:rsid w:val="009C0464"/>
    <w:rsid w:val="009D73EF"/>
    <w:rsid w:val="009F2487"/>
    <w:rsid w:val="009F40B3"/>
    <w:rsid w:val="00A12A5E"/>
    <w:rsid w:val="00A2662F"/>
    <w:rsid w:val="00A43DA2"/>
    <w:rsid w:val="00A9109C"/>
    <w:rsid w:val="00A949B6"/>
    <w:rsid w:val="00AB39FE"/>
    <w:rsid w:val="00AC3816"/>
    <w:rsid w:val="00AF4100"/>
    <w:rsid w:val="00AF5989"/>
    <w:rsid w:val="00AF68DF"/>
    <w:rsid w:val="00B05F07"/>
    <w:rsid w:val="00B11C52"/>
    <w:rsid w:val="00B136D4"/>
    <w:rsid w:val="00B31452"/>
    <w:rsid w:val="00B43C40"/>
    <w:rsid w:val="00B7583F"/>
    <w:rsid w:val="00B77A4A"/>
    <w:rsid w:val="00B930B6"/>
    <w:rsid w:val="00BA6F01"/>
    <w:rsid w:val="00BB00B7"/>
    <w:rsid w:val="00BB254D"/>
    <w:rsid w:val="00BF366F"/>
    <w:rsid w:val="00C05E96"/>
    <w:rsid w:val="00C234A1"/>
    <w:rsid w:val="00C26A2D"/>
    <w:rsid w:val="00C34F2A"/>
    <w:rsid w:val="00C41525"/>
    <w:rsid w:val="00C722EB"/>
    <w:rsid w:val="00C920FE"/>
    <w:rsid w:val="00C97189"/>
    <w:rsid w:val="00CF166B"/>
    <w:rsid w:val="00CF1881"/>
    <w:rsid w:val="00CF67CC"/>
    <w:rsid w:val="00D101AD"/>
    <w:rsid w:val="00D1415B"/>
    <w:rsid w:val="00D21B09"/>
    <w:rsid w:val="00D4396E"/>
    <w:rsid w:val="00D46D35"/>
    <w:rsid w:val="00D5048C"/>
    <w:rsid w:val="00D564CD"/>
    <w:rsid w:val="00D621CC"/>
    <w:rsid w:val="00D70382"/>
    <w:rsid w:val="00D758B4"/>
    <w:rsid w:val="00D75E1A"/>
    <w:rsid w:val="00D82B8C"/>
    <w:rsid w:val="00D86407"/>
    <w:rsid w:val="00DA16C4"/>
    <w:rsid w:val="00DA39AB"/>
    <w:rsid w:val="00DB0C12"/>
    <w:rsid w:val="00DD6962"/>
    <w:rsid w:val="00DF5E9A"/>
    <w:rsid w:val="00E00CB9"/>
    <w:rsid w:val="00E06938"/>
    <w:rsid w:val="00E07AD1"/>
    <w:rsid w:val="00E30C2D"/>
    <w:rsid w:val="00E53CDC"/>
    <w:rsid w:val="00E62324"/>
    <w:rsid w:val="00E62BF1"/>
    <w:rsid w:val="00E67105"/>
    <w:rsid w:val="00E75654"/>
    <w:rsid w:val="00E77BA2"/>
    <w:rsid w:val="00E941C0"/>
    <w:rsid w:val="00E94933"/>
    <w:rsid w:val="00E96BBF"/>
    <w:rsid w:val="00E97ED4"/>
    <w:rsid w:val="00EA701E"/>
    <w:rsid w:val="00EC05B3"/>
    <w:rsid w:val="00EC429D"/>
    <w:rsid w:val="00ED13A7"/>
    <w:rsid w:val="00ED150A"/>
    <w:rsid w:val="00EE175C"/>
    <w:rsid w:val="00EE4282"/>
    <w:rsid w:val="00F25822"/>
    <w:rsid w:val="00F26EE3"/>
    <w:rsid w:val="00F31CC3"/>
    <w:rsid w:val="00F42F94"/>
    <w:rsid w:val="00F47964"/>
    <w:rsid w:val="00F522F4"/>
    <w:rsid w:val="00F63AFD"/>
    <w:rsid w:val="00F93C3B"/>
    <w:rsid w:val="00FA266C"/>
    <w:rsid w:val="00FB0AFB"/>
    <w:rsid w:val="00FD2AE0"/>
    <w:rsid w:val="00FE52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C3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CC"/>
    <w:rPr>
      <w:sz w:val="24"/>
      <w:szCs w:val="24"/>
      <w:lang w:eastAsia="en-US"/>
    </w:rPr>
  </w:style>
  <w:style w:type="paragraph" w:styleId="Heading1">
    <w:name w:val="heading 1"/>
    <w:basedOn w:val="Normal"/>
    <w:next w:val="Normal"/>
    <w:autoRedefine/>
    <w:qFormat/>
    <w:pPr>
      <w:keepNext/>
      <w:spacing w:before="120" w:after="120"/>
      <w:outlineLvl w:val="0"/>
    </w:pPr>
    <w:rPr>
      <w:b/>
      <w:szCs w:val="20"/>
    </w:rPr>
  </w:style>
  <w:style w:type="paragraph" w:styleId="Heading2">
    <w:name w:val="heading 2"/>
    <w:basedOn w:val="Normal"/>
    <w:next w:val="Normal"/>
    <w:autoRedefine/>
    <w:qFormat/>
    <w:pPr>
      <w:keepNext/>
      <w:numPr>
        <w:ilvl w:val="1"/>
        <w:numId w:val="10"/>
      </w:numPr>
      <w:ind w:left="794" w:hanging="794"/>
      <w:outlineLvl w:val="1"/>
    </w:pPr>
    <w:rPr>
      <w:bCs/>
      <w:szCs w:val="20"/>
    </w:rPr>
  </w:style>
  <w:style w:type="paragraph" w:styleId="Heading3">
    <w:name w:val="heading 3"/>
    <w:basedOn w:val="Normal"/>
    <w:next w:val="Normal"/>
    <w:autoRedefine/>
    <w:qFormat/>
    <w:pPr>
      <w:keepNext/>
      <w:numPr>
        <w:ilvl w:val="2"/>
        <w:numId w:val="7"/>
      </w:numPr>
      <w:outlineLvl w:val="2"/>
    </w:pPr>
    <w:rPr>
      <w:color w:val="000000"/>
      <w:szCs w:val="20"/>
      <w:u w:val="single"/>
    </w:rPr>
  </w:style>
  <w:style w:type="paragraph" w:styleId="Heading4">
    <w:name w:val="heading 4"/>
    <w:basedOn w:val="Normal"/>
    <w:next w:val="Normal"/>
    <w:qFormat/>
    <w:pPr>
      <w:keepNext/>
      <w:tabs>
        <w:tab w:val="num" w:pos="360"/>
      </w:tabs>
      <w:outlineLvl w:val="3"/>
    </w:pPr>
    <w:rPr>
      <w:sz w:val="28"/>
      <w:szCs w:val="20"/>
    </w:rPr>
  </w:style>
  <w:style w:type="paragraph" w:styleId="Heading5">
    <w:name w:val="heading 5"/>
    <w:basedOn w:val="Normal"/>
    <w:next w:val="Normal"/>
    <w:qFormat/>
    <w:pPr>
      <w:keepNext/>
      <w:tabs>
        <w:tab w:val="num" w:pos="360"/>
      </w:tabs>
      <w:outlineLvl w:val="4"/>
    </w:pPr>
    <w:rPr>
      <w:b/>
      <w:szCs w:val="20"/>
    </w:rPr>
  </w:style>
  <w:style w:type="paragraph" w:styleId="Heading6">
    <w:name w:val="heading 6"/>
    <w:basedOn w:val="Normal"/>
    <w:next w:val="Normal"/>
    <w:qFormat/>
    <w:pPr>
      <w:tabs>
        <w:tab w:val="num" w:pos="360"/>
      </w:tabs>
      <w:spacing w:before="240" w:after="60"/>
      <w:outlineLvl w:val="5"/>
    </w:pPr>
    <w:rPr>
      <w:i/>
      <w:sz w:val="22"/>
      <w:szCs w:val="20"/>
    </w:rPr>
  </w:style>
  <w:style w:type="paragraph" w:styleId="Heading7">
    <w:name w:val="heading 7"/>
    <w:basedOn w:val="Normal"/>
    <w:next w:val="Normal"/>
    <w:qFormat/>
    <w:pPr>
      <w:tabs>
        <w:tab w:val="num" w:pos="360"/>
      </w:tabs>
      <w:spacing w:before="240" w:after="60"/>
      <w:outlineLvl w:val="6"/>
    </w:pPr>
    <w:rPr>
      <w:rFonts w:ascii="Arial" w:hAnsi="Arial"/>
      <w:sz w:val="20"/>
      <w:szCs w:val="20"/>
    </w:rPr>
  </w:style>
  <w:style w:type="paragraph" w:styleId="Heading8">
    <w:name w:val="heading 8"/>
    <w:basedOn w:val="Normal"/>
    <w:next w:val="Normal"/>
    <w:qFormat/>
    <w:pPr>
      <w:tabs>
        <w:tab w:val="num" w:pos="360"/>
      </w:tabs>
      <w:spacing w:before="240" w:after="60"/>
      <w:outlineLvl w:val="7"/>
    </w:pPr>
    <w:rPr>
      <w:rFonts w:ascii="Arial" w:hAnsi="Arial"/>
      <w:i/>
      <w:sz w:val="20"/>
      <w:szCs w:val="20"/>
    </w:rPr>
  </w:style>
  <w:style w:type="paragraph" w:styleId="Heading9">
    <w:name w:val="heading 9"/>
    <w:basedOn w:val="Normal"/>
    <w:next w:val="Normal"/>
    <w:qFormat/>
    <w:pPr>
      <w:tabs>
        <w:tab w:val="num" w:pos="360"/>
      </w:tabs>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autoRedefine/>
    <w:rsid w:val="001C0A1D"/>
    <w:pPr>
      <w:tabs>
        <w:tab w:val="center" w:pos="4153"/>
        <w:tab w:val="right" w:pos="8306"/>
      </w:tabs>
    </w:pPr>
    <w:rPr>
      <w:sz w:val="20"/>
    </w:rPr>
  </w:style>
  <w:style w:type="paragraph" w:customStyle="1" w:styleId="Tiitel">
    <w:name w:val="Tiitel"/>
    <w:basedOn w:val="Title"/>
    <w:autoRedefine/>
    <w:qFormat/>
    <w:rsid w:val="001C34CC"/>
    <w:pPr>
      <w:numPr>
        <w:ilvl w:val="1"/>
      </w:numPr>
      <w:tabs>
        <w:tab w:val="num" w:pos="360"/>
      </w:tabs>
      <w:spacing w:before="480" w:after="240"/>
      <w:ind w:left="585" w:hanging="585"/>
      <w:jc w:val="left"/>
    </w:pPr>
    <w:rPr>
      <w:rFonts w:ascii="Times New Roman Bold" w:hAnsi="Times New Roman Bold"/>
      <w:caps/>
      <w:sz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NormalIndent1">
    <w:name w:val="Normal Indent1"/>
    <w:basedOn w:val="Normal"/>
    <w:pPr>
      <w:numPr>
        <w:numId w:val="3"/>
      </w:numPr>
      <w:tabs>
        <w:tab w:val="clear" w:pos="360"/>
        <w:tab w:val="left" w:pos="1134"/>
        <w:tab w:val="left" w:pos="1985"/>
      </w:tabs>
      <w:ind w:left="1020" w:hanging="68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CommentText">
    <w:name w:val="annotation text"/>
    <w:basedOn w:val="Normal"/>
    <w:link w:val="CommentTextChar"/>
    <w:semiHidden/>
    <w:rPr>
      <w:szCs w:val="20"/>
    </w:rPr>
  </w:style>
  <w:style w:type="character" w:styleId="Hyperlink">
    <w:name w:val="Hyperlink"/>
    <w:rPr>
      <w:color w:val="0000FF"/>
      <w:u w:val="single"/>
    </w:rPr>
  </w:style>
  <w:style w:type="character" w:styleId="FollowedHyperlink">
    <w:name w:val="FollowedHyperlink"/>
    <w:rsid w:val="00E06938"/>
    <w:rPr>
      <w:color w:val="008000"/>
      <w:u w:val="single"/>
    </w:rPr>
  </w:style>
  <w:style w:type="paragraph" w:styleId="BalloonText">
    <w:name w:val="Balloon Text"/>
    <w:basedOn w:val="Normal"/>
    <w:semiHidden/>
    <w:rsid w:val="00F42F94"/>
    <w:rPr>
      <w:rFonts w:ascii="Tahoma" w:hAnsi="Tahoma" w:cs="Tahoma"/>
      <w:sz w:val="16"/>
      <w:szCs w:val="16"/>
    </w:rPr>
  </w:style>
  <w:style w:type="paragraph" w:styleId="BodyText">
    <w:name w:val="Body Text"/>
    <w:basedOn w:val="Normal"/>
    <w:autoRedefine/>
    <w:rsid w:val="0082461F"/>
    <w:pPr>
      <w:spacing w:before="60" w:after="60"/>
    </w:pPr>
  </w:style>
  <w:style w:type="paragraph" w:customStyle="1" w:styleId="vv">
    <w:name w:val="vv"/>
    <w:basedOn w:val="Normal"/>
    <w:rsid w:val="00126A9A"/>
    <w:pPr>
      <w:spacing w:before="240" w:after="100" w:afterAutospacing="1"/>
    </w:pPr>
    <w:rPr>
      <w:lang w:eastAsia="et-EE"/>
    </w:rPr>
  </w:style>
  <w:style w:type="table" w:styleId="LightList-Accent1">
    <w:name w:val="Light List Accent 1"/>
    <w:basedOn w:val="TableNormal"/>
    <w:uiPriority w:val="61"/>
    <w:rsid w:val="00EA701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oterChar">
    <w:name w:val="Footer Char"/>
    <w:basedOn w:val="DefaultParagraphFont"/>
    <w:link w:val="Footer"/>
    <w:uiPriority w:val="99"/>
    <w:rsid w:val="008C4D5C"/>
    <w:rPr>
      <w:sz w:val="24"/>
      <w:szCs w:val="24"/>
      <w:lang w:eastAsia="en-US"/>
    </w:rPr>
  </w:style>
  <w:style w:type="character" w:styleId="CommentReference">
    <w:name w:val="annotation reference"/>
    <w:basedOn w:val="DefaultParagraphFont"/>
    <w:rsid w:val="007D5E11"/>
    <w:rPr>
      <w:sz w:val="16"/>
      <w:szCs w:val="16"/>
    </w:rPr>
  </w:style>
  <w:style w:type="paragraph" w:styleId="CommentSubject">
    <w:name w:val="annotation subject"/>
    <w:basedOn w:val="CommentText"/>
    <w:next w:val="CommentText"/>
    <w:link w:val="CommentSubjectChar"/>
    <w:rsid w:val="007D5E11"/>
    <w:rPr>
      <w:b/>
      <w:bCs/>
      <w:sz w:val="20"/>
    </w:rPr>
  </w:style>
  <w:style w:type="character" w:customStyle="1" w:styleId="CommentTextChar">
    <w:name w:val="Comment Text Char"/>
    <w:basedOn w:val="DefaultParagraphFont"/>
    <w:link w:val="CommentText"/>
    <w:semiHidden/>
    <w:rsid w:val="007D5E11"/>
    <w:rPr>
      <w:sz w:val="24"/>
      <w:lang w:eastAsia="en-US"/>
    </w:rPr>
  </w:style>
  <w:style w:type="character" w:customStyle="1" w:styleId="CommentSubjectChar">
    <w:name w:val="Comment Subject Char"/>
    <w:basedOn w:val="CommentTextChar"/>
    <w:link w:val="CommentSubject"/>
    <w:rsid w:val="007D5E11"/>
    <w:rPr>
      <w:b/>
      <w:bCs/>
      <w:sz w:val="24"/>
      <w:lang w:eastAsia="en-US"/>
    </w:rPr>
  </w:style>
  <w:style w:type="paragraph" w:styleId="Revision">
    <w:name w:val="Revision"/>
    <w:hidden/>
    <w:uiPriority w:val="99"/>
    <w:semiHidden/>
    <w:rsid w:val="00E671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3828">
      <w:bodyDiv w:val="1"/>
      <w:marLeft w:val="0"/>
      <w:marRight w:val="0"/>
      <w:marTop w:val="0"/>
      <w:marBottom w:val="0"/>
      <w:divBdr>
        <w:top w:val="none" w:sz="0" w:space="0" w:color="auto"/>
        <w:left w:val="none" w:sz="0" w:space="0" w:color="auto"/>
        <w:bottom w:val="none" w:sz="0" w:space="0" w:color="auto"/>
        <w:right w:val="none" w:sz="0" w:space="0" w:color="auto"/>
      </w:divBdr>
      <w:divsChild>
        <w:div w:id="1755779994">
          <w:marLeft w:val="0"/>
          <w:marRight w:val="0"/>
          <w:marTop w:val="0"/>
          <w:marBottom w:val="0"/>
          <w:divBdr>
            <w:top w:val="none" w:sz="0" w:space="0" w:color="auto"/>
            <w:left w:val="none" w:sz="0" w:space="0" w:color="auto"/>
            <w:bottom w:val="none" w:sz="0" w:space="0" w:color="auto"/>
            <w:right w:val="none" w:sz="0" w:space="0" w:color="auto"/>
          </w:divBdr>
          <w:divsChild>
            <w:div w:id="102648429">
              <w:marLeft w:val="0"/>
              <w:marRight w:val="0"/>
              <w:marTop w:val="0"/>
              <w:marBottom w:val="0"/>
              <w:divBdr>
                <w:top w:val="none" w:sz="0" w:space="0" w:color="auto"/>
                <w:left w:val="none" w:sz="0" w:space="0" w:color="auto"/>
                <w:bottom w:val="none" w:sz="0" w:space="0" w:color="auto"/>
                <w:right w:val="none" w:sz="0" w:space="0" w:color="auto"/>
              </w:divBdr>
              <w:divsChild>
                <w:div w:id="1129471910">
                  <w:marLeft w:val="0"/>
                  <w:marRight w:val="0"/>
                  <w:marTop w:val="0"/>
                  <w:marBottom w:val="0"/>
                  <w:divBdr>
                    <w:top w:val="none" w:sz="0" w:space="0" w:color="auto"/>
                    <w:left w:val="none" w:sz="0" w:space="0" w:color="auto"/>
                    <w:bottom w:val="none" w:sz="0" w:space="0" w:color="auto"/>
                    <w:right w:val="none" w:sz="0" w:space="0" w:color="auto"/>
                  </w:divBdr>
                  <w:divsChild>
                    <w:div w:id="1226600831">
                      <w:marLeft w:val="0"/>
                      <w:marRight w:val="0"/>
                      <w:marTop w:val="0"/>
                      <w:marBottom w:val="0"/>
                      <w:divBdr>
                        <w:top w:val="none" w:sz="0" w:space="0" w:color="auto"/>
                        <w:left w:val="none" w:sz="0" w:space="0" w:color="auto"/>
                        <w:bottom w:val="none" w:sz="0" w:space="0" w:color="auto"/>
                        <w:right w:val="none" w:sz="0" w:space="0" w:color="auto"/>
                      </w:divBdr>
                      <w:divsChild>
                        <w:div w:id="11284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94813">
      <w:bodyDiv w:val="1"/>
      <w:marLeft w:val="0"/>
      <w:marRight w:val="0"/>
      <w:marTop w:val="0"/>
      <w:marBottom w:val="0"/>
      <w:divBdr>
        <w:top w:val="none" w:sz="0" w:space="0" w:color="auto"/>
        <w:left w:val="none" w:sz="0" w:space="0" w:color="auto"/>
        <w:bottom w:val="none" w:sz="0" w:space="0" w:color="auto"/>
        <w:right w:val="none" w:sz="0" w:space="0" w:color="auto"/>
      </w:divBdr>
    </w:div>
    <w:div w:id="646981816">
      <w:bodyDiv w:val="1"/>
      <w:marLeft w:val="0"/>
      <w:marRight w:val="0"/>
      <w:marTop w:val="0"/>
      <w:marBottom w:val="0"/>
      <w:divBdr>
        <w:top w:val="none" w:sz="0" w:space="0" w:color="auto"/>
        <w:left w:val="none" w:sz="0" w:space="0" w:color="auto"/>
        <w:bottom w:val="none" w:sz="0" w:space="0" w:color="auto"/>
        <w:right w:val="none" w:sz="0" w:space="0" w:color="auto"/>
      </w:divBdr>
      <w:divsChild>
        <w:div w:id="314067977">
          <w:marLeft w:val="0"/>
          <w:marRight w:val="0"/>
          <w:marTop w:val="0"/>
          <w:marBottom w:val="0"/>
          <w:divBdr>
            <w:top w:val="none" w:sz="0" w:space="0" w:color="auto"/>
            <w:left w:val="none" w:sz="0" w:space="0" w:color="auto"/>
            <w:bottom w:val="none" w:sz="0" w:space="0" w:color="auto"/>
            <w:right w:val="none" w:sz="0" w:space="0" w:color="auto"/>
          </w:divBdr>
          <w:divsChild>
            <w:div w:id="1587690601">
              <w:marLeft w:val="0"/>
              <w:marRight w:val="0"/>
              <w:marTop w:val="0"/>
              <w:marBottom w:val="0"/>
              <w:divBdr>
                <w:top w:val="none" w:sz="0" w:space="0" w:color="auto"/>
                <w:left w:val="none" w:sz="0" w:space="0" w:color="auto"/>
                <w:bottom w:val="none" w:sz="0" w:space="0" w:color="auto"/>
                <w:right w:val="none" w:sz="0" w:space="0" w:color="auto"/>
              </w:divBdr>
              <w:divsChild>
                <w:div w:id="334384966">
                  <w:marLeft w:val="0"/>
                  <w:marRight w:val="0"/>
                  <w:marTop w:val="0"/>
                  <w:marBottom w:val="0"/>
                  <w:divBdr>
                    <w:top w:val="none" w:sz="0" w:space="0" w:color="auto"/>
                    <w:left w:val="none" w:sz="0" w:space="0" w:color="auto"/>
                    <w:bottom w:val="none" w:sz="0" w:space="0" w:color="auto"/>
                    <w:right w:val="none" w:sz="0" w:space="0" w:color="auto"/>
                  </w:divBdr>
                  <w:divsChild>
                    <w:div w:id="3227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05894">
      <w:bodyDiv w:val="1"/>
      <w:marLeft w:val="0"/>
      <w:marRight w:val="0"/>
      <w:marTop w:val="0"/>
      <w:marBottom w:val="0"/>
      <w:divBdr>
        <w:top w:val="none" w:sz="0" w:space="0" w:color="auto"/>
        <w:left w:val="none" w:sz="0" w:space="0" w:color="auto"/>
        <w:bottom w:val="none" w:sz="0" w:space="0" w:color="auto"/>
        <w:right w:val="none" w:sz="0" w:space="0" w:color="auto"/>
      </w:divBdr>
      <w:divsChild>
        <w:div w:id="791828726">
          <w:marLeft w:val="0"/>
          <w:marRight w:val="0"/>
          <w:marTop w:val="0"/>
          <w:marBottom w:val="0"/>
          <w:divBdr>
            <w:top w:val="none" w:sz="0" w:space="0" w:color="auto"/>
            <w:left w:val="none" w:sz="0" w:space="0" w:color="auto"/>
            <w:bottom w:val="none" w:sz="0" w:space="0" w:color="auto"/>
            <w:right w:val="none" w:sz="0" w:space="0" w:color="auto"/>
          </w:divBdr>
          <w:divsChild>
            <w:div w:id="991059195">
              <w:marLeft w:val="0"/>
              <w:marRight w:val="0"/>
              <w:marTop w:val="0"/>
              <w:marBottom w:val="0"/>
              <w:divBdr>
                <w:top w:val="none" w:sz="0" w:space="0" w:color="auto"/>
                <w:left w:val="none" w:sz="0" w:space="0" w:color="auto"/>
                <w:bottom w:val="none" w:sz="0" w:space="0" w:color="auto"/>
                <w:right w:val="none" w:sz="0" w:space="0" w:color="auto"/>
              </w:divBdr>
              <w:divsChild>
                <w:div w:id="68772762">
                  <w:marLeft w:val="0"/>
                  <w:marRight w:val="0"/>
                  <w:marTop w:val="0"/>
                  <w:marBottom w:val="0"/>
                  <w:divBdr>
                    <w:top w:val="none" w:sz="0" w:space="0" w:color="auto"/>
                    <w:left w:val="none" w:sz="0" w:space="0" w:color="auto"/>
                    <w:bottom w:val="none" w:sz="0" w:space="0" w:color="auto"/>
                    <w:right w:val="none" w:sz="0" w:space="0" w:color="auto"/>
                  </w:divBdr>
                  <w:divsChild>
                    <w:div w:id="8390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ert/act.jsp?id=12897090" TargetMode="External"/><Relationship Id="rId13" Type="http://schemas.openxmlformats.org/officeDocument/2006/relationships/hyperlink" Target="https://www.riigiteataja.ee/ert/act.jsp?id=13001661" TargetMode="External"/><Relationship Id="rId18" Type="http://schemas.openxmlformats.org/officeDocument/2006/relationships/hyperlink" Target="https://www.riigiteataja.ee/ert/act.jsp?id=129268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igiteataja.ee/ert/act.jsp?id=12894823" TargetMode="External"/><Relationship Id="rId17" Type="http://schemas.openxmlformats.org/officeDocument/2006/relationships/hyperlink" Target="https://www.riigiteataja.ee/akt/1044018" TargetMode="External"/><Relationship Id="rId2" Type="http://schemas.openxmlformats.org/officeDocument/2006/relationships/numbering" Target="numbering.xml"/><Relationship Id="rId16" Type="http://schemas.openxmlformats.org/officeDocument/2006/relationships/hyperlink" Target="https://www.riigiteataja.ee/ert/act.jsp?id=1279055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ert/act.jsp?id=12910878" TargetMode="External"/><Relationship Id="rId5" Type="http://schemas.openxmlformats.org/officeDocument/2006/relationships/webSettings" Target="webSettings.xml"/><Relationship Id="rId15" Type="http://schemas.openxmlformats.org/officeDocument/2006/relationships/hyperlink" Target="https://www.riigiteataja.ee/ert/act.jsp?id=13001178" TargetMode="External"/><Relationship Id="rId10" Type="http://schemas.openxmlformats.org/officeDocument/2006/relationships/hyperlink" Target="https://www.riigiteataja.ee/ert/act.jsp?id=1284667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igiteataja.ee/ert/act.jsp?id=739023" TargetMode="External"/><Relationship Id="rId14" Type="http://schemas.openxmlformats.org/officeDocument/2006/relationships/hyperlink" Target="https://www.riigiteataja.ee/ert/act.jsp?id=1289522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A345-C181-4462-BE7A-F57BB5D8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6484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Links>
    <vt:vector size="138" baseType="variant">
      <vt:variant>
        <vt:i4>1441865</vt:i4>
      </vt:variant>
      <vt:variant>
        <vt:i4>66</vt:i4>
      </vt:variant>
      <vt:variant>
        <vt:i4>0</vt:i4>
      </vt:variant>
      <vt:variant>
        <vt:i4>5</vt:i4>
      </vt:variant>
      <vt:variant>
        <vt:lpwstr>https://www.riigiteataja.ee/ert/act.jsp?id=163756</vt:lpwstr>
      </vt:variant>
      <vt:variant>
        <vt:lpwstr/>
      </vt:variant>
      <vt:variant>
        <vt:i4>5963794</vt:i4>
      </vt:variant>
      <vt:variant>
        <vt:i4>63</vt:i4>
      </vt:variant>
      <vt:variant>
        <vt:i4>0</vt:i4>
      </vt:variant>
      <vt:variant>
        <vt:i4>5</vt:i4>
      </vt:variant>
      <vt:variant>
        <vt:lpwstr>https://www.riigiteataja.ee/akt/27719</vt:lpwstr>
      </vt:variant>
      <vt:variant>
        <vt:lpwstr/>
      </vt:variant>
      <vt:variant>
        <vt:i4>2228344</vt:i4>
      </vt:variant>
      <vt:variant>
        <vt:i4>60</vt:i4>
      </vt:variant>
      <vt:variant>
        <vt:i4>0</vt:i4>
      </vt:variant>
      <vt:variant>
        <vt:i4>5</vt:i4>
      </vt:variant>
      <vt:variant>
        <vt:lpwstr>https://www.riigiteataja.ee/ert/act.jsp?id=12823094</vt:lpwstr>
      </vt:variant>
      <vt:variant>
        <vt:lpwstr/>
      </vt:variant>
      <vt:variant>
        <vt:i4>1179718</vt:i4>
      </vt:variant>
      <vt:variant>
        <vt:i4>57</vt:i4>
      </vt:variant>
      <vt:variant>
        <vt:i4>0</vt:i4>
      </vt:variant>
      <vt:variant>
        <vt:i4>5</vt:i4>
      </vt:variant>
      <vt:variant>
        <vt:lpwstr>https://www.riigiteataja.ee/ert/act.jsp?id=163816</vt:lpwstr>
      </vt:variant>
      <vt:variant>
        <vt:lpwstr/>
      </vt:variant>
      <vt:variant>
        <vt:i4>5373969</vt:i4>
      </vt:variant>
      <vt:variant>
        <vt:i4>54</vt:i4>
      </vt:variant>
      <vt:variant>
        <vt:i4>0</vt:i4>
      </vt:variant>
      <vt:variant>
        <vt:i4>5</vt:i4>
      </vt:variant>
      <vt:variant>
        <vt:lpwstr>https://www.riigiteataja.ee/akt/12817985</vt:lpwstr>
      </vt:variant>
      <vt:variant>
        <vt:lpwstr/>
      </vt:variant>
      <vt:variant>
        <vt:i4>3080309</vt:i4>
      </vt:variant>
      <vt:variant>
        <vt:i4>51</vt:i4>
      </vt:variant>
      <vt:variant>
        <vt:i4>0</vt:i4>
      </vt:variant>
      <vt:variant>
        <vt:i4>5</vt:i4>
      </vt:variant>
      <vt:variant>
        <vt:lpwstr>https://www.riigiteataja.ee/ert/act.jsp?id=12991672</vt:lpwstr>
      </vt:variant>
      <vt:variant>
        <vt:lpwstr/>
      </vt:variant>
      <vt:variant>
        <vt:i4>2687088</vt:i4>
      </vt:variant>
      <vt:variant>
        <vt:i4>48</vt:i4>
      </vt:variant>
      <vt:variant>
        <vt:i4>0</vt:i4>
      </vt:variant>
      <vt:variant>
        <vt:i4>5</vt:i4>
      </vt:variant>
      <vt:variant>
        <vt:lpwstr>https://www.riigiteataja.ee/ert/act.jsp?id=12926869</vt:lpwstr>
      </vt:variant>
      <vt:variant>
        <vt:lpwstr/>
      </vt:variant>
      <vt:variant>
        <vt:i4>6815778</vt:i4>
      </vt:variant>
      <vt:variant>
        <vt:i4>45</vt:i4>
      </vt:variant>
      <vt:variant>
        <vt:i4>0</vt:i4>
      </vt:variant>
      <vt:variant>
        <vt:i4>5</vt:i4>
      </vt:variant>
      <vt:variant>
        <vt:lpwstr>https://www.riigiteataja.ee/akt/1044018</vt:lpwstr>
      </vt:variant>
      <vt:variant>
        <vt:lpwstr/>
      </vt:variant>
      <vt:variant>
        <vt:i4>2228342</vt:i4>
      </vt:variant>
      <vt:variant>
        <vt:i4>42</vt:i4>
      </vt:variant>
      <vt:variant>
        <vt:i4>0</vt:i4>
      </vt:variant>
      <vt:variant>
        <vt:i4>5</vt:i4>
      </vt:variant>
      <vt:variant>
        <vt:lpwstr>https://www.riigiteataja.ee/ert/act.jsp?id=12790553</vt:lpwstr>
      </vt:variant>
      <vt:variant>
        <vt:lpwstr/>
      </vt:variant>
      <vt:variant>
        <vt:i4>5373978</vt:i4>
      </vt:variant>
      <vt:variant>
        <vt:i4>38</vt:i4>
      </vt:variant>
      <vt:variant>
        <vt:i4>0</vt:i4>
      </vt:variant>
      <vt:variant>
        <vt:i4>5</vt:i4>
      </vt:variant>
      <vt:variant>
        <vt:lpwstr>https://www.riigiteataja.ee/akt/12789421</vt:lpwstr>
      </vt:variant>
      <vt:variant>
        <vt:lpwstr/>
      </vt:variant>
      <vt:variant>
        <vt:i4>1572940</vt:i4>
      </vt:variant>
      <vt:variant>
        <vt:i4>36</vt:i4>
      </vt:variant>
      <vt:variant>
        <vt:i4>0</vt:i4>
      </vt:variant>
      <vt:variant>
        <vt:i4>5</vt:i4>
      </vt:variant>
      <vt:variant>
        <vt:lpwstr>https://www.riigiteataja.ee/ert/act.jsp?id=813527</vt:lpwstr>
      </vt:variant>
      <vt:variant>
        <vt:lpwstr/>
      </vt:variant>
      <vt:variant>
        <vt:i4>2490490</vt:i4>
      </vt:variant>
      <vt:variant>
        <vt:i4>33</vt:i4>
      </vt:variant>
      <vt:variant>
        <vt:i4>0</vt:i4>
      </vt:variant>
      <vt:variant>
        <vt:i4>5</vt:i4>
      </vt:variant>
      <vt:variant>
        <vt:lpwstr>https://www.riigiteataja.ee/ert/act.jsp?id=13001178</vt:lpwstr>
      </vt:variant>
      <vt:variant>
        <vt:lpwstr/>
      </vt:variant>
      <vt:variant>
        <vt:i4>2621555</vt:i4>
      </vt:variant>
      <vt:variant>
        <vt:i4>30</vt:i4>
      </vt:variant>
      <vt:variant>
        <vt:i4>0</vt:i4>
      </vt:variant>
      <vt:variant>
        <vt:i4>5</vt:i4>
      </vt:variant>
      <vt:variant>
        <vt:lpwstr>https://www.riigiteataja.ee/ert/act.jsp?id=12890004</vt:lpwstr>
      </vt:variant>
      <vt:variant>
        <vt:lpwstr/>
      </vt:variant>
      <vt:variant>
        <vt:i4>3080305</vt:i4>
      </vt:variant>
      <vt:variant>
        <vt:i4>27</vt:i4>
      </vt:variant>
      <vt:variant>
        <vt:i4>0</vt:i4>
      </vt:variant>
      <vt:variant>
        <vt:i4>5</vt:i4>
      </vt:variant>
      <vt:variant>
        <vt:lpwstr>https://www.riigiteataja.ee/ert/act.jsp?id=12895223</vt:lpwstr>
      </vt:variant>
      <vt:variant>
        <vt:lpwstr/>
      </vt:variant>
      <vt:variant>
        <vt:i4>2556029</vt:i4>
      </vt:variant>
      <vt:variant>
        <vt:i4>24</vt:i4>
      </vt:variant>
      <vt:variant>
        <vt:i4>0</vt:i4>
      </vt:variant>
      <vt:variant>
        <vt:i4>5</vt:i4>
      </vt:variant>
      <vt:variant>
        <vt:lpwstr>https://www.riigiteataja.ee/ert/act.jsp?id=13001661</vt:lpwstr>
      </vt:variant>
      <vt:variant>
        <vt:lpwstr/>
      </vt:variant>
      <vt:variant>
        <vt:i4>3014779</vt:i4>
      </vt:variant>
      <vt:variant>
        <vt:i4>21</vt:i4>
      </vt:variant>
      <vt:variant>
        <vt:i4>0</vt:i4>
      </vt:variant>
      <vt:variant>
        <vt:i4>5</vt:i4>
      </vt:variant>
      <vt:variant>
        <vt:lpwstr>https://www.riigiteataja.ee/ert/act.jsp?id=12894823</vt:lpwstr>
      </vt:variant>
      <vt:variant>
        <vt:lpwstr/>
      </vt:variant>
      <vt:variant>
        <vt:i4>3014771</vt:i4>
      </vt:variant>
      <vt:variant>
        <vt:i4>18</vt:i4>
      </vt:variant>
      <vt:variant>
        <vt:i4>0</vt:i4>
      </vt:variant>
      <vt:variant>
        <vt:i4>5</vt:i4>
      </vt:variant>
      <vt:variant>
        <vt:lpwstr>https://www.riigiteataja.ee/ert/act.jsp?id=12910878</vt:lpwstr>
      </vt:variant>
      <vt:variant>
        <vt:lpwstr/>
      </vt:variant>
      <vt:variant>
        <vt:i4>2687096</vt:i4>
      </vt:variant>
      <vt:variant>
        <vt:i4>15</vt:i4>
      </vt:variant>
      <vt:variant>
        <vt:i4>0</vt:i4>
      </vt:variant>
      <vt:variant>
        <vt:i4>5</vt:i4>
      </vt:variant>
      <vt:variant>
        <vt:lpwstr>https://www.riigiteataja.ee/ert/act.jsp?id=12846670</vt:lpwstr>
      </vt:variant>
      <vt:variant>
        <vt:lpwstr/>
      </vt:variant>
      <vt:variant>
        <vt:i4>1114186</vt:i4>
      </vt:variant>
      <vt:variant>
        <vt:i4>12</vt:i4>
      </vt:variant>
      <vt:variant>
        <vt:i4>0</vt:i4>
      </vt:variant>
      <vt:variant>
        <vt:i4>5</vt:i4>
      </vt:variant>
      <vt:variant>
        <vt:lpwstr>https://www.riigiteataja.ee/ert/act.jsp?id=741664</vt:lpwstr>
      </vt:variant>
      <vt:variant>
        <vt:lpwstr/>
      </vt:variant>
      <vt:variant>
        <vt:i4>1900619</vt:i4>
      </vt:variant>
      <vt:variant>
        <vt:i4>9</vt:i4>
      </vt:variant>
      <vt:variant>
        <vt:i4>0</vt:i4>
      </vt:variant>
      <vt:variant>
        <vt:i4>5</vt:i4>
      </vt:variant>
      <vt:variant>
        <vt:lpwstr>https://www.riigiteataja.ee/ert/act.jsp?id=739023</vt:lpwstr>
      </vt:variant>
      <vt:variant>
        <vt:lpwstr/>
      </vt:variant>
      <vt:variant>
        <vt:i4>2621561</vt:i4>
      </vt:variant>
      <vt:variant>
        <vt:i4>6</vt:i4>
      </vt:variant>
      <vt:variant>
        <vt:i4>0</vt:i4>
      </vt:variant>
      <vt:variant>
        <vt:i4>5</vt:i4>
      </vt:variant>
      <vt:variant>
        <vt:lpwstr>https://www.riigiteataja.ee/ert/act.jsp?id=13028002</vt:lpwstr>
      </vt:variant>
      <vt:variant>
        <vt:lpwstr/>
      </vt:variant>
      <vt:variant>
        <vt:i4>2490494</vt:i4>
      </vt:variant>
      <vt:variant>
        <vt:i4>3</vt:i4>
      </vt:variant>
      <vt:variant>
        <vt:i4>0</vt:i4>
      </vt:variant>
      <vt:variant>
        <vt:i4>5</vt:i4>
      </vt:variant>
      <vt:variant>
        <vt:lpwstr>https://www.riigiteataja.ee/ert/act.jsp?id=1053350</vt:lpwstr>
      </vt:variant>
      <vt:variant>
        <vt:lpwstr/>
      </vt:variant>
      <vt:variant>
        <vt:i4>2490483</vt:i4>
      </vt:variant>
      <vt:variant>
        <vt:i4>0</vt:i4>
      </vt:variant>
      <vt:variant>
        <vt:i4>0</vt:i4>
      </vt:variant>
      <vt:variant>
        <vt:i4>5</vt:i4>
      </vt:variant>
      <vt:variant>
        <vt:lpwstr>https://www.riigiteataja.ee/ert/act.jsp?id=12897090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02.2.10 AJ-109 Keskkonnaalased nõuded hooldustöödel</dc:title>
  <dc:creator/>
  <cp:lastModifiedBy/>
  <cp:revision>1</cp:revision>
  <dcterms:created xsi:type="dcterms:W3CDTF">2021-05-18T09:02:00Z</dcterms:created>
  <dcterms:modified xsi:type="dcterms:W3CDTF">2021-05-18T09:02:00Z</dcterms:modified>
</cp:coreProperties>
</file>